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AF5" w:rsidRDefault="00D2633C">
      <w:r w:rsidRPr="00D2633C">
        <w:rPr>
          <w:noProof/>
          <w:lang w:eastAsia="el-GR"/>
        </w:rPr>
        <w:drawing>
          <wp:inline distT="0" distB="0" distL="0" distR="0">
            <wp:extent cx="5274310" cy="988933"/>
            <wp:effectExtent l="19050" t="0" r="2540" b="0"/>
            <wp:docPr id="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84463_10153203955329885_1769075726_n.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988933"/>
                    </a:xfrm>
                    <a:prstGeom prst="rect">
                      <a:avLst/>
                    </a:prstGeom>
                  </pic:spPr>
                </pic:pic>
              </a:graphicData>
            </a:graphic>
          </wp:inline>
        </w:drawing>
      </w:r>
    </w:p>
    <w:p w:rsidR="009849AC" w:rsidRDefault="009849AC" w:rsidP="009849AC">
      <w:pPr>
        <w:rPr>
          <w:rFonts w:ascii="Tahoma" w:hAnsi="Tahoma" w:cs="Tahoma"/>
          <w:sz w:val="24"/>
          <w:szCs w:val="24"/>
          <w:lang w:val="en-US"/>
        </w:rPr>
      </w:pPr>
    </w:p>
    <w:p w:rsidR="000A644D" w:rsidRPr="00937C86" w:rsidRDefault="000A644D" w:rsidP="000A644D">
      <w:pPr>
        <w:rPr>
          <w:rFonts w:asciiTheme="majorHAnsi" w:hAnsiTheme="majorHAnsi"/>
          <w:b/>
          <w:sz w:val="26"/>
          <w:szCs w:val="26"/>
        </w:rPr>
      </w:pPr>
      <w:bookmarkStart w:id="0" w:name="_GoBack"/>
      <w:bookmarkEnd w:id="0"/>
      <w:r w:rsidRPr="00937C86">
        <w:rPr>
          <w:rFonts w:asciiTheme="majorHAnsi" w:hAnsiTheme="majorHAnsi"/>
          <w:b/>
          <w:sz w:val="26"/>
          <w:szCs w:val="26"/>
        </w:rPr>
        <w:t xml:space="preserve">     ΔΙΑ</w:t>
      </w:r>
      <w:r w:rsidR="00937C86" w:rsidRPr="00937C86">
        <w:rPr>
          <w:rFonts w:asciiTheme="majorHAnsi" w:hAnsiTheme="majorHAnsi"/>
          <w:b/>
          <w:sz w:val="26"/>
          <w:szCs w:val="26"/>
        </w:rPr>
        <w:t>ΓΩΝΙΣΜΑ ΣΤΗΝ ΙΣΤΟΡΙΑ ΠΡΟΣΑΝΑΤΟΛΙΣΜΟΥ</w:t>
      </w:r>
      <w:r w:rsidRPr="00937C86">
        <w:rPr>
          <w:rFonts w:asciiTheme="majorHAnsi" w:hAnsiTheme="majorHAnsi"/>
          <w:b/>
          <w:sz w:val="26"/>
          <w:szCs w:val="26"/>
        </w:rPr>
        <w:t xml:space="preserve"> Γ’ ΛΥΚΕΙΟΥ</w:t>
      </w:r>
    </w:p>
    <w:p w:rsidR="000A644D" w:rsidRDefault="000A644D" w:rsidP="000A644D">
      <w:pPr>
        <w:rPr>
          <w:rFonts w:asciiTheme="majorHAnsi" w:hAnsiTheme="majorHAnsi"/>
          <w:b/>
          <w:sz w:val="24"/>
          <w:szCs w:val="24"/>
        </w:rPr>
      </w:pPr>
    </w:p>
    <w:p w:rsidR="000A644D" w:rsidRPr="000434F3" w:rsidRDefault="000A644D" w:rsidP="000A644D">
      <w:pPr>
        <w:rPr>
          <w:rFonts w:asciiTheme="majorHAnsi" w:hAnsiTheme="majorHAnsi"/>
          <w:b/>
          <w:sz w:val="24"/>
          <w:szCs w:val="24"/>
        </w:rPr>
      </w:pPr>
      <w:r w:rsidRPr="000434F3">
        <w:rPr>
          <w:rFonts w:asciiTheme="majorHAnsi" w:hAnsiTheme="majorHAnsi"/>
          <w:b/>
          <w:sz w:val="24"/>
          <w:szCs w:val="24"/>
        </w:rPr>
        <w:t>ΟΜΑΔΑ Α</w:t>
      </w:r>
    </w:p>
    <w:p w:rsidR="000A644D" w:rsidRDefault="000A644D" w:rsidP="000A644D"/>
    <w:p w:rsidR="000A644D" w:rsidRPr="00EB2C26" w:rsidRDefault="000A644D" w:rsidP="000A644D">
      <w:pPr>
        <w:rPr>
          <w:rFonts w:asciiTheme="majorHAnsi" w:hAnsiTheme="majorHAnsi"/>
          <w:sz w:val="24"/>
          <w:szCs w:val="24"/>
        </w:rPr>
      </w:pPr>
      <w:r w:rsidRPr="00EB2C26">
        <w:rPr>
          <w:rFonts w:asciiTheme="majorHAnsi" w:hAnsiTheme="majorHAnsi"/>
          <w:b/>
          <w:sz w:val="24"/>
          <w:szCs w:val="24"/>
        </w:rPr>
        <w:t>Α1.</w:t>
      </w:r>
      <w:r w:rsidRPr="00EB2C26">
        <w:rPr>
          <w:rFonts w:asciiTheme="majorHAnsi" w:hAnsiTheme="majorHAnsi"/>
          <w:sz w:val="24"/>
          <w:szCs w:val="24"/>
        </w:rPr>
        <w:t xml:space="preserve"> Να</w:t>
      </w:r>
      <w:r>
        <w:rPr>
          <w:rFonts w:asciiTheme="majorHAnsi" w:hAnsiTheme="majorHAnsi"/>
          <w:sz w:val="24"/>
          <w:szCs w:val="24"/>
        </w:rPr>
        <w:t xml:space="preserve"> δοθεί το περιεχόμενο των παρακάτω</w:t>
      </w:r>
      <w:r w:rsidRPr="00EB2C26">
        <w:rPr>
          <w:rFonts w:asciiTheme="majorHAnsi" w:hAnsiTheme="majorHAnsi"/>
          <w:sz w:val="24"/>
          <w:szCs w:val="24"/>
        </w:rPr>
        <w:t xml:space="preserve"> ιστορικών εννοιών: </w:t>
      </w:r>
    </w:p>
    <w:p w:rsidR="000A644D" w:rsidRPr="00EB2C26" w:rsidRDefault="000A644D" w:rsidP="000A644D">
      <w:pPr>
        <w:rPr>
          <w:rFonts w:asciiTheme="majorHAnsi" w:hAnsiTheme="majorHAnsi"/>
          <w:sz w:val="24"/>
          <w:szCs w:val="24"/>
        </w:rPr>
      </w:pPr>
      <w:r>
        <w:rPr>
          <w:rFonts w:asciiTheme="majorHAnsi" w:hAnsiTheme="majorHAnsi"/>
          <w:sz w:val="24"/>
          <w:szCs w:val="24"/>
        </w:rPr>
        <w:t>α. Υπηρεσία Ανοικοδομήσεως Ανατολικής Μακεδονίας</w:t>
      </w:r>
    </w:p>
    <w:p w:rsidR="000A644D" w:rsidRDefault="000A644D" w:rsidP="000A644D">
      <w:pPr>
        <w:rPr>
          <w:rFonts w:asciiTheme="majorHAnsi" w:hAnsiTheme="majorHAnsi"/>
          <w:sz w:val="24"/>
          <w:szCs w:val="24"/>
        </w:rPr>
      </w:pPr>
      <w:r w:rsidRPr="00EB2C26">
        <w:rPr>
          <w:rFonts w:asciiTheme="majorHAnsi" w:hAnsiTheme="majorHAnsi"/>
          <w:sz w:val="24"/>
          <w:szCs w:val="24"/>
        </w:rPr>
        <w:t>β. Οργανισμός (1914)</w:t>
      </w:r>
    </w:p>
    <w:p w:rsidR="000A644D" w:rsidRDefault="000A644D" w:rsidP="000A644D">
      <w:pPr>
        <w:rPr>
          <w:rFonts w:asciiTheme="majorHAnsi" w:hAnsiTheme="majorHAnsi"/>
          <w:sz w:val="24"/>
          <w:szCs w:val="24"/>
        </w:rPr>
      </w:pPr>
      <w:r w:rsidRPr="00EB2C26">
        <w:rPr>
          <w:rFonts w:asciiTheme="majorHAnsi" w:hAnsiTheme="majorHAnsi"/>
          <w:sz w:val="24"/>
          <w:szCs w:val="24"/>
        </w:rPr>
        <w:t xml:space="preserve"> γ. Μικτή Επιτροπή(1923)</w:t>
      </w:r>
    </w:p>
    <w:p w:rsidR="000A644D" w:rsidRDefault="00ED0D06" w:rsidP="000A644D">
      <w:pPr>
        <w:rPr>
          <w:rFonts w:asciiTheme="majorHAnsi" w:hAnsiTheme="majorHAnsi"/>
          <w:sz w:val="24"/>
          <w:szCs w:val="24"/>
        </w:rPr>
      </w:pPr>
      <w:r>
        <w:rPr>
          <w:rFonts w:asciiTheme="majorHAnsi" w:hAnsiTheme="majorHAnsi"/>
          <w:sz w:val="24"/>
          <w:szCs w:val="24"/>
        </w:rPr>
        <w:t xml:space="preserve"> δ. Κεντρική Επιτροπή υπέρ των </w:t>
      </w:r>
      <w:proofErr w:type="spellStart"/>
      <w:r>
        <w:rPr>
          <w:rFonts w:asciiTheme="majorHAnsi" w:hAnsiTheme="majorHAnsi"/>
          <w:sz w:val="24"/>
          <w:szCs w:val="24"/>
        </w:rPr>
        <w:t>Κρητών</w:t>
      </w:r>
      <w:proofErr w:type="spellEnd"/>
    </w:p>
    <w:p w:rsidR="000A644D" w:rsidRPr="00EB2C26" w:rsidRDefault="000A644D" w:rsidP="000A644D">
      <w:pPr>
        <w:rPr>
          <w:rFonts w:asciiTheme="majorHAnsi" w:hAnsiTheme="majorHAnsi"/>
          <w:b/>
          <w:sz w:val="24"/>
          <w:szCs w:val="24"/>
        </w:rPr>
      </w:pPr>
      <w:r w:rsidRPr="00EB2C26">
        <w:rPr>
          <w:rFonts w:asciiTheme="majorHAnsi" w:hAnsiTheme="majorHAnsi"/>
          <w:b/>
          <w:sz w:val="24"/>
          <w:szCs w:val="24"/>
        </w:rPr>
        <w:t>(Μονάδες 12)</w:t>
      </w:r>
    </w:p>
    <w:p w:rsidR="000A644D" w:rsidRPr="00EB2C26" w:rsidRDefault="000A644D" w:rsidP="000A644D">
      <w:pPr>
        <w:rPr>
          <w:rFonts w:asciiTheme="majorHAnsi" w:hAnsiTheme="majorHAnsi"/>
          <w:sz w:val="24"/>
          <w:szCs w:val="24"/>
        </w:rPr>
      </w:pPr>
    </w:p>
    <w:p w:rsidR="000A644D" w:rsidRPr="00EB2C26" w:rsidRDefault="000A644D" w:rsidP="000A644D">
      <w:pPr>
        <w:rPr>
          <w:rFonts w:asciiTheme="majorHAnsi" w:hAnsiTheme="majorHAnsi"/>
          <w:sz w:val="24"/>
          <w:szCs w:val="24"/>
        </w:rPr>
      </w:pPr>
      <w:r w:rsidRPr="00EB2C26">
        <w:rPr>
          <w:rFonts w:asciiTheme="majorHAnsi" w:hAnsiTheme="majorHAnsi"/>
          <w:b/>
          <w:sz w:val="24"/>
          <w:szCs w:val="24"/>
        </w:rPr>
        <w:t>Α2.</w:t>
      </w:r>
      <w:r>
        <w:rPr>
          <w:rFonts w:asciiTheme="majorHAnsi" w:hAnsiTheme="majorHAnsi"/>
          <w:sz w:val="24"/>
          <w:szCs w:val="24"/>
        </w:rPr>
        <w:t xml:space="preserve"> Να χαρακτηρίσετε τις προτάσεις που ακολουθούν ως σωστές ή λανθασμένες:</w:t>
      </w:r>
    </w:p>
    <w:p w:rsidR="000A644D" w:rsidRPr="00EB2C26" w:rsidRDefault="000A644D" w:rsidP="000A644D">
      <w:pPr>
        <w:rPr>
          <w:rFonts w:asciiTheme="majorHAnsi" w:hAnsiTheme="majorHAnsi"/>
          <w:sz w:val="24"/>
          <w:szCs w:val="24"/>
        </w:rPr>
      </w:pPr>
      <w:r w:rsidRPr="00EB2C26">
        <w:rPr>
          <w:rFonts w:asciiTheme="majorHAnsi" w:hAnsiTheme="majorHAnsi"/>
          <w:sz w:val="24"/>
          <w:szCs w:val="24"/>
        </w:rPr>
        <w:t xml:space="preserve">1. Τη μικρασιατική μετανάστευση του 1821 προκάλεσε η ανασφάλεια και ο φόβος, λόγω της αποτυχίας της επανάστασης που επιχείρησε ο εκεί ελληνικός πληθυσμός. </w:t>
      </w:r>
    </w:p>
    <w:p w:rsidR="000A644D" w:rsidRDefault="000A644D" w:rsidP="000A644D">
      <w:pPr>
        <w:rPr>
          <w:rFonts w:asciiTheme="majorHAnsi" w:hAnsiTheme="majorHAnsi"/>
          <w:sz w:val="24"/>
          <w:szCs w:val="24"/>
        </w:rPr>
      </w:pPr>
      <w:r w:rsidRPr="00EB2C26">
        <w:rPr>
          <w:rFonts w:asciiTheme="majorHAnsi" w:hAnsiTheme="majorHAnsi"/>
          <w:sz w:val="24"/>
          <w:szCs w:val="24"/>
        </w:rPr>
        <w:t xml:space="preserve">2. </w:t>
      </w:r>
      <w:r>
        <w:rPr>
          <w:rFonts w:asciiTheme="majorHAnsi" w:hAnsiTheme="majorHAnsi"/>
          <w:sz w:val="24"/>
          <w:szCs w:val="24"/>
        </w:rPr>
        <w:t xml:space="preserve"> Από τους Ηπειρώτες πρόσφυγες, πρώτοι οι Σουλιώτες κατάφεραν να εκπροσωπηθούν στην Β’ Εθνοσυνέλευση.</w:t>
      </w:r>
    </w:p>
    <w:p w:rsidR="000A644D" w:rsidRPr="00EB2C26" w:rsidRDefault="000A644D" w:rsidP="000A644D">
      <w:pPr>
        <w:rPr>
          <w:rFonts w:asciiTheme="majorHAnsi" w:hAnsiTheme="majorHAnsi"/>
          <w:sz w:val="24"/>
          <w:szCs w:val="24"/>
        </w:rPr>
      </w:pPr>
      <w:r w:rsidRPr="00EB2C26">
        <w:rPr>
          <w:rFonts w:asciiTheme="majorHAnsi" w:hAnsiTheme="majorHAnsi"/>
          <w:sz w:val="24"/>
          <w:szCs w:val="24"/>
        </w:rPr>
        <w:t xml:space="preserve">3. Μέχρι το τέλος του 1921 η πλειονότητα των Ελλήνων είχε παλιννοστήσει στη Μ. Ασία και την Αν. Θράκη. </w:t>
      </w:r>
    </w:p>
    <w:p w:rsidR="000A644D" w:rsidRDefault="000A644D" w:rsidP="000A644D">
      <w:pPr>
        <w:rPr>
          <w:rFonts w:asciiTheme="majorHAnsi" w:hAnsiTheme="majorHAnsi"/>
          <w:sz w:val="24"/>
          <w:szCs w:val="24"/>
        </w:rPr>
      </w:pPr>
      <w:r w:rsidRPr="00EB2C26">
        <w:rPr>
          <w:rFonts w:asciiTheme="majorHAnsi" w:hAnsiTheme="majorHAnsi"/>
          <w:sz w:val="24"/>
          <w:szCs w:val="24"/>
        </w:rPr>
        <w:t xml:space="preserve">4. </w:t>
      </w:r>
      <w:r>
        <w:rPr>
          <w:rFonts w:asciiTheme="majorHAnsi" w:hAnsiTheme="majorHAnsi"/>
          <w:sz w:val="24"/>
          <w:szCs w:val="24"/>
        </w:rPr>
        <w:t xml:space="preserve">Στα χρόνια του </w:t>
      </w:r>
      <w:proofErr w:type="spellStart"/>
      <w:r>
        <w:rPr>
          <w:rFonts w:asciiTheme="majorHAnsi" w:hAnsiTheme="majorHAnsi"/>
          <w:sz w:val="24"/>
          <w:szCs w:val="24"/>
        </w:rPr>
        <w:t>Όθωνα</w:t>
      </w:r>
      <w:proofErr w:type="spellEnd"/>
      <w:r>
        <w:rPr>
          <w:rFonts w:asciiTheme="majorHAnsi" w:hAnsiTheme="majorHAnsi"/>
          <w:sz w:val="24"/>
          <w:szCs w:val="24"/>
        </w:rPr>
        <w:t xml:space="preserve"> οι Μακεδόνες πρόσφυγες ζήτησαν και πέτυχαν να ιδρύσουν συνοικισμό στην Ελευσίνα.</w:t>
      </w:r>
    </w:p>
    <w:p w:rsidR="000A644D" w:rsidRDefault="000A644D" w:rsidP="000A644D">
      <w:pPr>
        <w:rPr>
          <w:rFonts w:asciiTheme="majorHAnsi" w:hAnsiTheme="majorHAnsi"/>
          <w:sz w:val="24"/>
          <w:szCs w:val="24"/>
        </w:rPr>
      </w:pPr>
      <w:r>
        <w:rPr>
          <w:rFonts w:asciiTheme="majorHAnsi" w:hAnsiTheme="majorHAnsi"/>
          <w:sz w:val="24"/>
          <w:szCs w:val="24"/>
        </w:rPr>
        <w:t xml:space="preserve">5. Συνολικά, μέχρι και το 1920, είχαν καταφύγει στην Ελλάδα </w:t>
      </w:r>
      <w:r w:rsidR="00ED0D06">
        <w:rPr>
          <w:rFonts w:asciiTheme="majorHAnsi" w:hAnsiTheme="majorHAnsi"/>
          <w:sz w:val="24"/>
          <w:szCs w:val="24"/>
        </w:rPr>
        <w:t xml:space="preserve"> 9</w:t>
      </w:r>
      <w:r>
        <w:rPr>
          <w:rFonts w:asciiTheme="majorHAnsi" w:hAnsiTheme="majorHAnsi"/>
          <w:sz w:val="24"/>
          <w:szCs w:val="24"/>
        </w:rPr>
        <w:t xml:space="preserve">00.000 πρόσφυγες.                </w:t>
      </w:r>
    </w:p>
    <w:p w:rsidR="000A644D" w:rsidRDefault="000A644D" w:rsidP="000A644D">
      <w:pPr>
        <w:rPr>
          <w:rFonts w:asciiTheme="majorHAnsi" w:hAnsiTheme="majorHAnsi"/>
          <w:sz w:val="24"/>
          <w:szCs w:val="24"/>
        </w:rPr>
      </w:pPr>
      <w:r>
        <w:rPr>
          <w:rFonts w:asciiTheme="majorHAnsi" w:hAnsiTheme="majorHAnsi"/>
          <w:sz w:val="24"/>
          <w:szCs w:val="24"/>
        </w:rPr>
        <w:lastRenderedPageBreak/>
        <w:t>6. Από τον Οκτώβριο του 1822</w:t>
      </w:r>
      <w:r w:rsidR="00ED0D06">
        <w:rPr>
          <w:rFonts w:asciiTheme="majorHAnsi" w:hAnsiTheme="majorHAnsi"/>
          <w:sz w:val="24"/>
          <w:szCs w:val="24"/>
        </w:rPr>
        <w:t xml:space="preserve"> οι </w:t>
      </w:r>
      <w:proofErr w:type="spellStart"/>
      <w:r w:rsidR="00ED0D06">
        <w:rPr>
          <w:rFonts w:asciiTheme="majorHAnsi" w:hAnsiTheme="majorHAnsi"/>
          <w:sz w:val="24"/>
          <w:szCs w:val="24"/>
        </w:rPr>
        <w:t>Χίοι</w:t>
      </w:r>
      <w:proofErr w:type="spellEnd"/>
      <w:r w:rsidR="00ED0D06">
        <w:rPr>
          <w:rFonts w:asciiTheme="majorHAnsi" w:hAnsiTheme="majorHAnsi"/>
          <w:sz w:val="24"/>
          <w:szCs w:val="24"/>
        </w:rPr>
        <w:t xml:space="preserve"> πρόσφυγες άρχισαν να επιστρέφουν στην πατρίδα τους.</w:t>
      </w:r>
    </w:p>
    <w:p w:rsidR="00ED0D06" w:rsidRDefault="00ED0D06" w:rsidP="000A644D">
      <w:pPr>
        <w:rPr>
          <w:rFonts w:asciiTheme="majorHAnsi" w:hAnsiTheme="majorHAnsi"/>
          <w:sz w:val="24"/>
          <w:szCs w:val="24"/>
        </w:rPr>
      </w:pPr>
      <w:r>
        <w:rPr>
          <w:rFonts w:asciiTheme="majorHAnsi" w:hAnsiTheme="majorHAnsi"/>
          <w:sz w:val="24"/>
          <w:szCs w:val="24"/>
        </w:rPr>
        <w:t>7. Οι Ψαριανοί πρόσφυγες βρήκαν χώρο μόνιμης εγκατάστασης στην Αίγινα.</w:t>
      </w:r>
    </w:p>
    <w:p w:rsidR="00ED0D06" w:rsidRDefault="00ED0D06" w:rsidP="000A644D">
      <w:pPr>
        <w:rPr>
          <w:rFonts w:asciiTheme="majorHAnsi" w:hAnsiTheme="majorHAnsi"/>
          <w:sz w:val="24"/>
          <w:szCs w:val="24"/>
        </w:rPr>
      </w:pPr>
      <w:r>
        <w:rPr>
          <w:rFonts w:asciiTheme="majorHAnsi" w:hAnsiTheme="majorHAnsi"/>
          <w:sz w:val="24"/>
          <w:szCs w:val="24"/>
        </w:rPr>
        <w:t>8. Τον Αύγουστο του 1917 ιδρύθηκε το Υπουργείο Περιθάλψεως.</w:t>
      </w:r>
    </w:p>
    <w:p w:rsidR="00ED0D06" w:rsidRDefault="00ED0D06" w:rsidP="000A644D">
      <w:pPr>
        <w:rPr>
          <w:rFonts w:asciiTheme="majorHAnsi" w:hAnsiTheme="majorHAnsi"/>
          <w:sz w:val="24"/>
          <w:szCs w:val="24"/>
        </w:rPr>
      </w:pPr>
      <w:r>
        <w:rPr>
          <w:rFonts w:asciiTheme="majorHAnsi" w:hAnsiTheme="majorHAnsi"/>
          <w:sz w:val="24"/>
          <w:szCs w:val="24"/>
        </w:rPr>
        <w:t>9. Στην συνθήκη του Νεϊγύ, που υπογράφηκε το Νοέμβριο του 1919, ήταν συνημμένο το «Σύμφωνο περί αμοιβαίας μεταναστεύσεως μεταξύ Ελλάδος και Βουλγαρίας».</w:t>
      </w:r>
    </w:p>
    <w:p w:rsidR="00ED0D06" w:rsidRDefault="00ED0D06" w:rsidP="000A644D">
      <w:pPr>
        <w:rPr>
          <w:rFonts w:asciiTheme="majorHAnsi" w:hAnsiTheme="majorHAnsi"/>
          <w:sz w:val="24"/>
          <w:szCs w:val="24"/>
        </w:rPr>
      </w:pPr>
      <w:r>
        <w:rPr>
          <w:rFonts w:asciiTheme="majorHAnsi" w:hAnsiTheme="majorHAnsi"/>
          <w:sz w:val="24"/>
          <w:szCs w:val="24"/>
        </w:rPr>
        <w:t>10.</w:t>
      </w:r>
      <w:r w:rsidR="00EF117A">
        <w:rPr>
          <w:rFonts w:asciiTheme="majorHAnsi" w:hAnsiTheme="majorHAnsi"/>
          <w:sz w:val="24"/>
          <w:szCs w:val="24"/>
        </w:rPr>
        <w:t xml:space="preserve"> Οι άνδρες άνω των 40 ετών που δεν στρατεύονταν, επάνδρωσαν τα τάγματα εργασίας</w:t>
      </w:r>
      <w:r>
        <w:rPr>
          <w:rFonts w:asciiTheme="majorHAnsi" w:hAnsiTheme="majorHAnsi"/>
          <w:sz w:val="24"/>
          <w:szCs w:val="24"/>
        </w:rPr>
        <w:t>.</w:t>
      </w:r>
    </w:p>
    <w:p w:rsidR="000A644D" w:rsidRPr="000434F3" w:rsidRDefault="000A644D" w:rsidP="000A644D">
      <w:pPr>
        <w:rPr>
          <w:rFonts w:asciiTheme="majorHAnsi" w:hAnsiTheme="majorHAnsi"/>
          <w:b/>
          <w:sz w:val="24"/>
          <w:szCs w:val="24"/>
        </w:rPr>
      </w:pPr>
      <w:r w:rsidRPr="000434F3">
        <w:rPr>
          <w:rFonts w:asciiTheme="majorHAnsi" w:hAnsiTheme="majorHAnsi"/>
          <w:b/>
          <w:sz w:val="24"/>
          <w:szCs w:val="24"/>
        </w:rPr>
        <w:t xml:space="preserve">(Μονάδες 10) </w:t>
      </w:r>
    </w:p>
    <w:p w:rsidR="000A644D" w:rsidRDefault="000A644D" w:rsidP="000A644D">
      <w:pPr>
        <w:jc w:val="both"/>
        <w:rPr>
          <w:rFonts w:asciiTheme="majorHAnsi" w:hAnsiTheme="majorHAnsi"/>
          <w:sz w:val="24"/>
          <w:szCs w:val="24"/>
        </w:rPr>
      </w:pPr>
    </w:p>
    <w:p w:rsidR="00EF117A" w:rsidRDefault="000A644D" w:rsidP="000A644D">
      <w:pPr>
        <w:jc w:val="both"/>
        <w:rPr>
          <w:rFonts w:asciiTheme="majorHAnsi" w:hAnsiTheme="majorHAnsi"/>
          <w:sz w:val="24"/>
          <w:szCs w:val="24"/>
        </w:rPr>
      </w:pPr>
      <w:r>
        <w:rPr>
          <w:rFonts w:asciiTheme="majorHAnsi" w:hAnsiTheme="majorHAnsi"/>
          <w:b/>
          <w:sz w:val="24"/>
          <w:szCs w:val="24"/>
        </w:rPr>
        <w:t>Α3.</w:t>
      </w:r>
      <w:r w:rsidR="00EF117A">
        <w:rPr>
          <w:rFonts w:asciiTheme="majorHAnsi" w:hAnsiTheme="majorHAnsi"/>
          <w:sz w:val="24"/>
          <w:szCs w:val="24"/>
        </w:rPr>
        <w:t xml:space="preserve"> Να περιγράψετε τις τρεις φάσεις της διαμάχης ανάμεσα στους αυτόχθονες και τους ετερόχθονες κατά την περίοδο της μοναρχίας του </w:t>
      </w:r>
      <w:proofErr w:type="spellStart"/>
      <w:r w:rsidR="00EF117A">
        <w:rPr>
          <w:rFonts w:asciiTheme="majorHAnsi" w:hAnsiTheme="majorHAnsi"/>
          <w:sz w:val="24"/>
          <w:szCs w:val="24"/>
        </w:rPr>
        <w:t>Όθωνα</w:t>
      </w:r>
      <w:proofErr w:type="spellEnd"/>
      <w:r w:rsidR="00EF117A">
        <w:rPr>
          <w:rFonts w:asciiTheme="majorHAnsi" w:hAnsiTheme="majorHAnsi"/>
          <w:sz w:val="24"/>
          <w:szCs w:val="24"/>
        </w:rPr>
        <w:t>.</w:t>
      </w:r>
    </w:p>
    <w:p w:rsidR="000A644D" w:rsidRPr="000434F3" w:rsidRDefault="00937C86" w:rsidP="000A644D">
      <w:pPr>
        <w:jc w:val="both"/>
        <w:rPr>
          <w:rFonts w:asciiTheme="majorHAnsi" w:hAnsiTheme="majorHAnsi"/>
          <w:b/>
          <w:sz w:val="24"/>
          <w:szCs w:val="24"/>
        </w:rPr>
      </w:pPr>
      <w:r>
        <w:rPr>
          <w:rFonts w:asciiTheme="majorHAnsi" w:hAnsiTheme="majorHAnsi"/>
          <w:b/>
          <w:sz w:val="24"/>
          <w:szCs w:val="24"/>
        </w:rPr>
        <w:t>(Μονάδες 15</w:t>
      </w:r>
      <w:r w:rsidR="000A644D" w:rsidRPr="000434F3">
        <w:rPr>
          <w:rFonts w:asciiTheme="majorHAnsi" w:hAnsiTheme="majorHAnsi"/>
          <w:b/>
          <w:sz w:val="24"/>
          <w:szCs w:val="24"/>
        </w:rPr>
        <w:t>)</w:t>
      </w:r>
    </w:p>
    <w:p w:rsidR="000A644D" w:rsidRDefault="000A644D" w:rsidP="000A644D">
      <w:pPr>
        <w:rPr>
          <w:rFonts w:asciiTheme="majorHAnsi" w:hAnsiTheme="majorHAnsi"/>
          <w:sz w:val="24"/>
          <w:szCs w:val="24"/>
        </w:rPr>
      </w:pPr>
      <w:r w:rsidRPr="000434F3">
        <w:rPr>
          <w:rFonts w:asciiTheme="majorHAnsi" w:hAnsiTheme="majorHAnsi"/>
          <w:b/>
          <w:sz w:val="24"/>
          <w:szCs w:val="24"/>
        </w:rPr>
        <w:t>Α4</w:t>
      </w:r>
      <w:r w:rsidRPr="00EB2C26">
        <w:rPr>
          <w:rFonts w:asciiTheme="majorHAnsi" w:hAnsiTheme="majorHAnsi"/>
          <w:sz w:val="24"/>
          <w:szCs w:val="24"/>
        </w:rPr>
        <w:t>. Να περιγράψετε τις ενέργειες που έγιναν για την περίθαλψη των προσφύγων της μικρασιατικής κατασ</w:t>
      </w:r>
      <w:r>
        <w:rPr>
          <w:rFonts w:asciiTheme="majorHAnsi" w:hAnsiTheme="majorHAnsi"/>
          <w:sz w:val="24"/>
          <w:szCs w:val="24"/>
        </w:rPr>
        <w:t xml:space="preserve">τροφής κατά το πρώτο διάστημα.  </w:t>
      </w:r>
    </w:p>
    <w:p w:rsidR="000A644D" w:rsidRPr="000434F3" w:rsidRDefault="00937C86" w:rsidP="000A644D">
      <w:pPr>
        <w:rPr>
          <w:rFonts w:asciiTheme="majorHAnsi" w:hAnsiTheme="majorHAnsi"/>
          <w:b/>
          <w:sz w:val="24"/>
          <w:szCs w:val="24"/>
        </w:rPr>
      </w:pPr>
      <w:r>
        <w:rPr>
          <w:rFonts w:asciiTheme="majorHAnsi" w:hAnsiTheme="majorHAnsi"/>
          <w:b/>
          <w:sz w:val="24"/>
          <w:szCs w:val="24"/>
        </w:rPr>
        <w:t>(Μονάδες 13</w:t>
      </w:r>
      <w:r w:rsidR="000A644D" w:rsidRPr="000434F3">
        <w:rPr>
          <w:rFonts w:asciiTheme="majorHAnsi" w:hAnsiTheme="majorHAnsi"/>
          <w:b/>
          <w:sz w:val="24"/>
          <w:szCs w:val="24"/>
        </w:rPr>
        <w:t>)</w:t>
      </w:r>
    </w:p>
    <w:p w:rsidR="000A644D" w:rsidRPr="00EB2C26" w:rsidRDefault="000A644D" w:rsidP="000A644D">
      <w:pPr>
        <w:rPr>
          <w:rFonts w:asciiTheme="majorHAnsi" w:hAnsiTheme="majorHAnsi"/>
          <w:sz w:val="24"/>
          <w:szCs w:val="24"/>
        </w:rPr>
      </w:pPr>
    </w:p>
    <w:p w:rsidR="000A644D" w:rsidRPr="000434F3" w:rsidRDefault="000A644D" w:rsidP="000A644D">
      <w:pPr>
        <w:rPr>
          <w:rFonts w:asciiTheme="majorHAnsi" w:hAnsiTheme="majorHAnsi"/>
          <w:b/>
          <w:sz w:val="24"/>
          <w:szCs w:val="24"/>
        </w:rPr>
      </w:pPr>
      <w:r w:rsidRPr="000434F3">
        <w:rPr>
          <w:rFonts w:asciiTheme="majorHAnsi" w:hAnsiTheme="majorHAnsi"/>
          <w:b/>
          <w:sz w:val="24"/>
          <w:szCs w:val="24"/>
        </w:rPr>
        <w:t xml:space="preserve">ΟΜΑΔΑ Β </w:t>
      </w:r>
    </w:p>
    <w:p w:rsidR="000A644D" w:rsidRPr="00EB2C26" w:rsidRDefault="000A644D" w:rsidP="000A644D">
      <w:pPr>
        <w:rPr>
          <w:rFonts w:asciiTheme="majorHAnsi" w:hAnsiTheme="majorHAnsi"/>
          <w:sz w:val="24"/>
          <w:szCs w:val="24"/>
        </w:rPr>
      </w:pPr>
      <w:r w:rsidRPr="000434F3">
        <w:rPr>
          <w:rFonts w:asciiTheme="majorHAnsi" w:hAnsiTheme="majorHAnsi"/>
          <w:b/>
          <w:sz w:val="24"/>
          <w:szCs w:val="24"/>
        </w:rPr>
        <w:t>Β1.</w:t>
      </w:r>
      <w:r w:rsidRPr="00EB2C26">
        <w:rPr>
          <w:rFonts w:asciiTheme="majorHAnsi" w:hAnsiTheme="majorHAnsi"/>
          <w:sz w:val="24"/>
          <w:szCs w:val="24"/>
        </w:rPr>
        <w:t xml:space="preserve"> Ο διωγμός του ελληνισμού από τα εδάφη της Οθωμανικής Αυτοκρατορίας το 1914:</w:t>
      </w:r>
      <w:r>
        <w:rPr>
          <w:rFonts w:asciiTheme="majorHAnsi" w:hAnsiTheme="majorHAnsi"/>
          <w:sz w:val="24"/>
          <w:szCs w:val="24"/>
        </w:rPr>
        <w:t xml:space="preserve"> Σύμφωνα με τις πηγές και τις ιστορικές σας γνώσεις, </w:t>
      </w:r>
      <w:r w:rsidRPr="00EB2C26">
        <w:rPr>
          <w:rFonts w:asciiTheme="majorHAnsi" w:hAnsiTheme="majorHAnsi"/>
          <w:sz w:val="24"/>
          <w:szCs w:val="24"/>
        </w:rPr>
        <w:t xml:space="preserve"> ποια ήταν τα αίτ</w:t>
      </w:r>
      <w:r>
        <w:rPr>
          <w:rFonts w:asciiTheme="majorHAnsi" w:hAnsiTheme="majorHAnsi"/>
          <w:sz w:val="24"/>
          <w:szCs w:val="24"/>
        </w:rPr>
        <w:t>ια που τον προκάλεσε</w:t>
      </w:r>
      <w:r w:rsidRPr="00EB2C26">
        <w:rPr>
          <w:rFonts w:asciiTheme="majorHAnsi" w:hAnsiTheme="majorHAnsi"/>
          <w:sz w:val="24"/>
          <w:szCs w:val="24"/>
        </w:rPr>
        <w:t>, πώς αντέδρασε η ελληνική πλευρ</w:t>
      </w:r>
      <w:r>
        <w:rPr>
          <w:rFonts w:asciiTheme="majorHAnsi" w:hAnsiTheme="majorHAnsi"/>
          <w:sz w:val="24"/>
          <w:szCs w:val="24"/>
        </w:rPr>
        <w:t>ά, ποιες μορφές πήρε</w:t>
      </w:r>
      <w:r w:rsidRPr="00EB2C26">
        <w:rPr>
          <w:rFonts w:asciiTheme="majorHAnsi" w:hAnsiTheme="majorHAnsi"/>
          <w:sz w:val="24"/>
          <w:szCs w:val="24"/>
        </w:rPr>
        <w:t xml:space="preserve"> και πο</w:t>
      </w:r>
      <w:r>
        <w:rPr>
          <w:rFonts w:asciiTheme="majorHAnsi" w:hAnsiTheme="majorHAnsi"/>
          <w:sz w:val="24"/>
          <w:szCs w:val="24"/>
        </w:rPr>
        <w:t>ια τα αποτελέσματά του.</w:t>
      </w:r>
    </w:p>
    <w:p w:rsidR="000A644D" w:rsidRPr="000434F3" w:rsidRDefault="000A644D" w:rsidP="000A644D">
      <w:pPr>
        <w:rPr>
          <w:rFonts w:asciiTheme="majorHAnsi" w:hAnsiTheme="majorHAnsi"/>
          <w:b/>
          <w:sz w:val="24"/>
          <w:szCs w:val="24"/>
        </w:rPr>
      </w:pPr>
      <w:r w:rsidRPr="000434F3">
        <w:rPr>
          <w:rFonts w:asciiTheme="majorHAnsi" w:hAnsiTheme="majorHAnsi"/>
          <w:b/>
          <w:sz w:val="24"/>
          <w:szCs w:val="24"/>
        </w:rPr>
        <w:t xml:space="preserve">Κείμενο Ι </w:t>
      </w:r>
    </w:p>
    <w:p w:rsidR="000A644D" w:rsidRDefault="000A644D" w:rsidP="000A644D">
      <w:pPr>
        <w:jc w:val="both"/>
        <w:rPr>
          <w:rFonts w:asciiTheme="majorHAnsi" w:hAnsiTheme="majorHAnsi"/>
          <w:sz w:val="24"/>
          <w:szCs w:val="24"/>
        </w:rPr>
      </w:pPr>
      <w:r w:rsidRPr="00EB2C26">
        <w:rPr>
          <w:rFonts w:asciiTheme="majorHAnsi" w:hAnsiTheme="majorHAnsi"/>
          <w:sz w:val="24"/>
          <w:szCs w:val="24"/>
        </w:rPr>
        <w:t xml:space="preserve">«Μετά το τέλος των Βαλκανικών πολέμων η ελληνική μειονότητα έμεινε στο έλεος του νεοτουρκικού κομιτάτου, που οργάνωσε επιχείρηση βίαιης εξοντώσεώς της. Η άφιξη εκατοντάδων χιλιάδων Οθωμανών προσφύγων από τα χαμένα ευρωπαϊκά εδάφη δημιούργησε πρόβλημα αποκαταστάσεώς τους. Εξάλλου, οι περιγραφές της φρίκης του πολέμου που έφερναν μαζί τους οι πρόσφυγες ερέθιζαν τον τραυματισμένο τουρκικό εθνικισμό. Το κομιτάτο προγραμμάτισε την εξόντωση του ελληνικού στοιχείου, από τη μια πλευρά ως μέρος ενός εθνικιστικού προγράμματος εκτουρκισμού της ασιατικής Τουρκίας και από την άλλη για να ασκήσει πίεση στην ελληνική κυβέρνηση να δεχτεί τους όρους του στο ζήτημα των νησιών του Αιγαίου. Το κομιτάτο οργάνωσε μποϋκοτάζ κατά των ελληνικών επιχειρήσεων και αυτών που χρησιμοποιούσαν ελληνικό προσωπικό, καθώς και διωγμούς του ελληνικού πληθυσμού με σκοπό να εγκαταλείψει τη γη του. Οι διωγμοί άρχισαν στο τέλος του 1913 στην ανατολική Θράκη και επεκτάθηκαν από την άνοιξη του 1914 στην ασιατική παραλία.[…] Για πρώτη φορά το ελληνικό κράτος βρισκόταν αντιμέτωπο με το οξύ πρόβλημα της τύχης των πληθυσμών της Μικράς Ασίας.[…] Ο Βενιζέλος, κάτω από την πίεση των συνεχών διωγμών του ελληνικού στοιχείου και θέλοντας να διευθετήσει το ζήτημα των νησιών, αναγκάστηκε να δεχτεί την ανταλλαγή των πληθυσμών που πρότεινε και που ήδη εφάρμοζε μονομερώς η Τουρκία, με τον όρο ότι αυτή θα ήταν εκούσια και ότι θα επιβλεπόταν από μικτή επιτροπή. Σχετική συμφωνία, που υπογράφηκε την 1η Ιουλίου 1914, προέβλεπε εκούσια ανταλλαγή μέρους του ελληνικού πληθυσμού του </w:t>
      </w:r>
      <w:proofErr w:type="spellStart"/>
      <w:r w:rsidRPr="00EB2C26">
        <w:rPr>
          <w:rFonts w:asciiTheme="majorHAnsi" w:hAnsiTheme="majorHAnsi"/>
          <w:sz w:val="24"/>
          <w:szCs w:val="24"/>
        </w:rPr>
        <w:t>σαντζακίου</w:t>
      </w:r>
      <w:proofErr w:type="spellEnd"/>
      <w:r w:rsidRPr="00EB2C26">
        <w:rPr>
          <w:rFonts w:asciiTheme="majorHAnsi" w:hAnsiTheme="majorHAnsi"/>
          <w:sz w:val="24"/>
          <w:szCs w:val="24"/>
        </w:rPr>
        <w:t xml:space="preserve"> της Σμύρνης με τους μουσουλμάνους της Μακεδονίας και της Ηπείρου». </w:t>
      </w:r>
    </w:p>
    <w:p w:rsidR="000A644D" w:rsidRPr="000434F3" w:rsidRDefault="000A644D" w:rsidP="000A644D">
      <w:pPr>
        <w:jc w:val="both"/>
        <w:rPr>
          <w:rFonts w:asciiTheme="majorHAnsi" w:hAnsiTheme="majorHAnsi"/>
          <w:i/>
          <w:sz w:val="24"/>
          <w:szCs w:val="24"/>
        </w:rPr>
      </w:pPr>
      <w:r w:rsidRPr="000434F3">
        <w:rPr>
          <w:rFonts w:asciiTheme="majorHAnsi" w:hAnsiTheme="majorHAnsi"/>
          <w:i/>
          <w:sz w:val="24"/>
          <w:szCs w:val="24"/>
        </w:rPr>
        <w:t xml:space="preserve">Ελένη </w:t>
      </w:r>
      <w:proofErr w:type="spellStart"/>
      <w:r w:rsidRPr="000434F3">
        <w:rPr>
          <w:rFonts w:asciiTheme="majorHAnsi" w:hAnsiTheme="majorHAnsi"/>
          <w:i/>
          <w:sz w:val="24"/>
          <w:szCs w:val="24"/>
        </w:rPr>
        <w:t>Κατσιαδάκη</w:t>
      </w:r>
      <w:proofErr w:type="spellEnd"/>
      <w:r w:rsidRPr="000434F3">
        <w:rPr>
          <w:rFonts w:asciiTheme="majorHAnsi" w:hAnsiTheme="majorHAnsi"/>
          <w:i/>
          <w:sz w:val="24"/>
          <w:szCs w:val="24"/>
        </w:rPr>
        <w:t>-</w:t>
      </w:r>
      <w:proofErr w:type="spellStart"/>
      <w:r w:rsidRPr="000434F3">
        <w:rPr>
          <w:rFonts w:asciiTheme="majorHAnsi" w:hAnsiTheme="majorHAnsi"/>
          <w:i/>
          <w:sz w:val="24"/>
          <w:szCs w:val="24"/>
        </w:rPr>
        <w:t>Γαρδίκα</w:t>
      </w:r>
      <w:proofErr w:type="spellEnd"/>
      <w:r w:rsidRPr="000434F3">
        <w:rPr>
          <w:rFonts w:asciiTheme="majorHAnsi" w:hAnsiTheme="majorHAnsi"/>
          <w:i/>
          <w:sz w:val="24"/>
          <w:szCs w:val="24"/>
        </w:rPr>
        <w:t>, «Η ζωή και η δράση των υπόδουλων Ελλήνων, 1881-1913-Μικρά Ασία», στο Ιστορία του Ελληνικού Έθνους, Εκδοτική Αθηνών, 1977, τ. ΙΔ΄, σ. 376-377.</w:t>
      </w:r>
    </w:p>
    <w:p w:rsidR="000A644D" w:rsidRPr="000434F3" w:rsidRDefault="000A644D" w:rsidP="000A644D">
      <w:pPr>
        <w:jc w:val="both"/>
        <w:rPr>
          <w:rFonts w:asciiTheme="majorHAnsi" w:hAnsiTheme="majorHAnsi"/>
          <w:b/>
          <w:sz w:val="24"/>
          <w:szCs w:val="24"/>
        </w:rPr>
      </w:pPr>
      <w:r w:rsidRPr="000434F3">
        <w:rPr>
          <w:rFonts w:asciiTheme="majorHAnsi" w:hAnsiTheme="majorHAnsi"/>
          <w:b/>
          <w:sz w:val="24"/>
          <w:szCs w:val="24"/>
        </w:rPr>
        <w:t xml:space="preserve"> Κείμενο ΙΙ </w:t>
      </w:r>
    </w:p>
    <w:p w:rsidR="000A644D" w:rsidRDefault="000A644D" w:rsidP="000A644D">
      <w:pPr>
        <w:jc w:val="both"/>
        <w:rPr>
          <w:rFonts w:asciiTheme="majorHAnsi" w:hAnsiTheme="majorHAnsi"/>
          <w:sz w:val="24"/>
          <w:szCs w:val="24"/>
        </w:rPr>
      </w:pPr>
      <w:r w:rsidRPr="00EB2C26">
        <w:rPr>
          <w:rFonts w:asciiTheme="majorHAnsi" w:hAnsiTheme="majorHAnsi"/>
          <w:sz w:val="24"/>
          <w:szCs w:val="24"/>
        </w:rPr>
        <w:t>Ο Μητροπολίτης Σμύρνης Χρυσόστομος, στις 18 Ιουνίου 1914, σε έγγραφη διαμαρτυρία του που προς τη Διεθνή Επιτροπή των απεσταλμένων των πρεσβειών των Μεγάλων Δυνάμεων: «</w:t>
      </w:r>
      <w:proofErr w:type="spellStart"/>
      <w:r w:rsidRPr="00EB2C26">
        <w:rPr>
          <w:rFonts w:asciiTheme="majorHAnsi" w:hAnsiTheme="majorHAnsi"/>
          <w:sz w:val="24"/>
          <w:szCs w:val="24"/>
        </w:rPr>
        <w:t>Απορραπίζεται</w:t>
      </w:r>
      <w:proofErr w:type="spellEnd"/>
      <w:r w:rsidRPr="00EB2C26">
        <w:rPr>
          <w:rFonts w:asciiTheme="majorHAnsi" w:hAnsiTheme="majorHAnsi"/>
          <w:sz w:val="24"/>
          <w:szCs w:val="24"/>
        </w:rPr>
        <w:t xml:space="preserve"> το </w:t>
      </w:r>
      <w:proofErr w:type="spellStart"/>
      <w:r w:rsidRPr="00EB2C26">
        <w:rPr>
          <w:rFonts w:asciiTheme="majorHAnsi" w:hAnsiTheme="majorHAnsi"/>
          <w:sz w:val="24"/>
          <w:szCs w:val="24"/>
        </w:rPr>
        <w:t>θρησκευτικόν</w:t>
      </w:r>
      <w:proofErr w:type="spellEnd"/>
      <w:r w:rsidRPr="00EB2C26">
        <w:rPr>
          <w:rFonts w:asciiTheme="majorHAnsi" w:hAnsiTheme="majorHAnsi"/>
          <w:sz w:val="24"/>
          <w:szCs w:val="24"/>
        </w:rPr>
        <w:t xml:space="preserve"> μας αίσθημα και τα ιερά της θείας ημών λατρείας σκεύη […] αφού τα </w:t>
      </w:r>
      <w:proofErr w:type="spellStart"/>
      <w:r w:rsidRPr="00EB2C26">
        <w:rPr>
          <w:rFonts w:asciiTheme="majorHAnsi" w:hAnsiTheme="majorHAnsi"/>
          <w:sz w:val="24"/>
          <w:szCs w:val="24"/>
        </w:rPr>
        <w:t>ήρπασαν</w:t>
      </w:r>
      <w:proofErr w:type="spellEnd"/>
      <w:r w:rsidRPr="00EB2C26">
        <w:rPr>
          <w:rFonts w:asciiTheme="majorHAnsi" w:hAnsiTheme="majorHAnsi"/>
          <w:sz w:val="24"/>
          <w:szCs w:val="24"/>
        </w:rPr>
        <w:t xml:space="preserve"> […] τα </w:t>
      </w:r>
      <w:proofErr w:type="spellStart"/>
      <w:r w:rsidRPr="00EB2C26">
        <w:rPr>
          <w:rFonts w:asciiTheme="majorHAnsi" w:hAnsiTheme="majorHAnsi"/>
          <w:sz w:val="24"/>
          <w:szCs w:val="24"/>
        </w:rPr>
        <w:t>δημοπραττούσιν</w:t>
      </w:r>
      <w:proofErr w:type="spellEnd"/>
      <w:r w:rsidRPr="00EB2C26">
        <w:rPr>
          <w:rFonts w:asciiTheme="majorHAnsi" w:hAnsiTheme="majorHAnsi"/>
          <w:sz w:val="24"/>
          <w:szCs w:val="24"/>
        </w:rPr>
        <w:t xml:space="preserve"> εν τη αγορά. […] </w:t>
      </w:r>
      <w:proofErr w:type="spellStart"/>
      <w:r w:rsidRPr="00EB2C26">
        <w:rPr>
          <w:rFonts w:asciiTheme="majorHAnsi" w:hAnsiTheme="majorHAnsi"/>
          <w:sz w:val="24"/>
          <w:szCs w:val="24"/>
        </w:rPr>
        <w:t>είμεθαηναγκασμένοι</w:t>
      </w:r>
      <w:proofErr w:type="spellEnd"/>
      <w:r w:rsidRPr="00EB2C26">
        <w:rPr>
          <w:rFonts w:asciiTheme="majorHAnsi" w:hAnsiTheme="majorHAnsi"/>
          <w:sz w:val="24"/>
          <w:szCs w:val="24"/>
        </w:rPr>
        <w:t xml:space="preserve"> να </w:t>
      </w:r>
      <w:proofErr w:type="spellStart"/>
      <w:r w:rsidRPr="00EB2C26">
        <w:rPr>
          <w:rFonts w:asciiTheme="majorHAnsi" w:hAnsiTheme="majorHAnsi"/>
          <w:sz w:val="24"/>
          <w:szCs w:val="24"/>
        </w:rPr>
        <w:t>βλέπωμεν</w:t>
      </w:r>
      <w:proofErr w:type="spellEnd"/>
      <w:r w:rsidRPr="00EB2C26">
        <w:rPr>
          <w:rFonts w:asciiTheme="majorHAnsi" w:hAnsiTheme="majorHAnsi"/>
          <w:sz w:val="24"/>
          <w:szCs w:val="24"/>
        </w:rPr>
        <w:t xml:space="preserve"> τα ιερά ημών Ποτήρια, όπου </w:t>
      </w:r>
      <w:proofErr w:type="spellStart"/>
      <w:r w:rsidRPr="00EB2C26">
        <w:rPr>
          <w:rFonts w:asciiTheme="majorHAnsi" w:hAnsiTheme="majorHAnsi"/>
          <w:sz w:val="24"/>
          <w:szCs w:val="24"/>
        </w:rPr>
        <w:t>καθαγιάζομεν</w:t>
      </w:r>
      <w:proofErr w:type="spellEnd"/>
      <w:r w:rsidRPr="00EB2C26">
        <w:rPr>
          <w:rFonts w:asciiTheme="majorHAnsi" w:hAnsiTheme="majorHAnsi"/>
          <w:sz w:val="24"/>
          <w:szCs w:val="24"/>
        </w:rPr>
        <w:t xml:space="preserve"> το Σώμα και το Αίμα του Κυρίου, τα ιερά της δημοσίας λατρείας ημών σκεύη, τα Άγια μας Ευαγγέλια </w:t>
      </w:r>
      <w:proofErr w:type="spellStart"/>
      <w:r w:rsidRPr="00EB2C26">
        <w:rPr>
          <w:rFonts w:asciiTheme="majorHAnsi" w:hAnsiTheme="majorHAnsi"/>
          <w:sz w:val="24"/>
          <w:szCs w:val="24"/>
        </w:rPr>
        <w:t>ποδοπατούμενα</w:t>
      </w:r>
      <w:proofErr w:type="spellEnd"/>
      <w:r w:rsidRPr="00EB2C26">
        <w:rPr>
          <w:rFonts w:asciiTheme="majorHAnsi" w:hAnsiTheme="majorHAnsi"/>
          <w:sz w:val="24"/>
          <w:szCs w:val="24"/>
        </w:rPr>
        <w:t xml:space="preserve">, </w:t>
      </w:r>
      <w:proofErr w:type="spellStart"/>
      <w:r w:rsidRPr="00EB2C26">
        <w:rPr>
          <w:rFonts w:asciiTheme="majorHAnsi" w:hAnsiTheme="majorHAnsi"/>
          <w:sz w:val="24"/>
          <w:szCs w:val="24"/>
        </w:rPr>
        <w:t>μιαινόμενα</w:t>
      </w:r>
      <w:proofErr w:type="spellEnd"/>
      <w:r w:rsidRPr="00EB2C26">
        <w:rPr>
          <w:rFonts w:asciiTheme="majorHAnsi" w:hAnsiTheme="majorHAnsi"/>
          <w:sz w:val="24"/>
          <w:szCs w:val="24"/>
        </w:rPr>
        <w:t xml:space="preserve"> και κατόπιν </w:t>
      </w:r>
      <w:proofErr w:type="spellStart"/>
      <w:r w:rsidRPr="00EB2C26">
        <w:rPr>
          <w:rFonts w:asciiTheme="majorHAnsi" w:hAnsiTheme="majorHAnsi"/>
          <w:sz w:val="24"/>
          <w:szCs w:val="24"/>
        </w:rPr>
        <w:t>απεμπολούμενα</w:t>
      </w:r>
      <w:proofErr w:type="spellEnd"/>
      <w:r w:rsidRPr="00EB2C26">
        <w:rPr>
          <w:rFonts w:asciiTheme="majorHAnsi" w:hAnsiTheme="majorHAnsi"/>
          <w:sz w:val="24"/>
          <w:szCs w:val="24"/>
        </w:rPr>
        <w:t xml:space="preserve"> ως αντικείμενα κοινής συναλλαγής υπό των βασιβουζούκων και </w:t>
      </w:r>
      <w:proofErr w:type="spellStart"/>
      <w:r w:rsidRPr="00EB2C26">
        <w:rPr>
          <w:rFonts w:asciiTheme="majorHAnsi" w:hAnsiTheme="majorHAnsi"/>
          <w:sz w:val="24"/>
          <w:szCs w:val="24"/>
        </w:rPr>
        <w:t>ζεϊμπέκων</w:t>
      </w:r>
      <w:proofErr w:type="spellEnd"/>
      <w:r w:rsidRPr="00EB2C26">
        <w:rPr>
          <w:rFonts w:asciiTheme="majorHAnsi" w:hAnsiTheme="majorHAnsi"/>
          <w:sz w:val="24"/>
          <w:szCs w:val="24"/>
        </w:rPr>
        <w:t xml:space="preserve"> και άλλων ορεσιβίων φανατισμένων μουσουλμάνων. [...] η </w:t>
      </w:r>
      <w:proofErr w:type="spellStart"/>
      <w:r w:rsidRPr="00EB2C26">
        <w:rPr>
          <w:rFonts w:asciiTheme="majorHAnsi" w:hAnsiTheme="majorHAnsi"/>
          <w:sz w:val="24"/>
          <w:szCs w:val="24"/>
        </w:rPr>
        <w:t>Κυβέρνησις</w:t>
      </w:r>
      <w:proofErr w:type="spellEnd"/>
      <w:r w:rsidRPr="00EB2C26">
        <w:rPr>
          <w:rFonts w:asciiTheme="majorHAnsi" w:hAnsiTheme="majorHAnsi"/>
          <w:sz w:val="24"/>
          <w:szCs w:val="24"/>
        </w:rPr>
        <w:t xml:space="preserve"> αρπάζει τας οικίας, τα καταστήματα και τα κτήματα των χριστιανών και τα παραδίδει εις τους Τούρκους».</w:t>
      </w:r>
    </w:p>
    <w:p w:rsidR="000A644D" w:rsidRDefault="000A644D" w:rsidP="000A644D">
      <w:pPr>
        <w:jc w:val="both"/>
        <w:rPr>
          <w:rFonts w:asciiTheme="majorHAnsi" w:hAnsiTheme="majorHAnsi"/>
          <w:i/>
          <w:sz w:val="24"/>
          <w:szCs w:val="24"/>
        </w:rPr>
      </w:pPr>
      <w:r w:rsidRPr="000434F3">
        <w:rPr>
          <w:rFonts w:asciiTheme="majorHAnsi" w:hAnsiTheme="majorHAnsi"/>
          <w:i/>
          <w:sz w:val="24"/>
          <w:szCs w:val="24"/>
        </w:rPr>
        <w:t xml:space="preserve"> Τάσος </w:t>
      </w:r>
      <w:proofErr w:type="spellStart"/>
      <w:r w:rsidRPr="000434F3">
        <w:rPr>
          <w:rFonts w:asciiTheme="majorHAnsi" w:hAnsiTheme="majorHAnsi"/>
          <w:i/>
          <w:sz w:val="24"/>
          <w:szCs w:val="24"/>
        </w:rPr>
        <w:t>Μιχαλακέας</w:t>
      </w:r>
      <w:proofErr w:type="spellEnd"/>
      <w:r w:rsidRPr="000434F3">
        <w:rPr>
          <w:rFonts w:asciiTheme="majorHAnsi" w:hAnsiTheme="majorHAnsi"/>
          <w:i/>
          <w:sz w:val="24"/>
          <w:szCs w:val="24"/>
        </w:rPr>
        <w:t xml:space="preserve"> (</w:t>
      </w:r>
      <w:proofErr w:type="spellStart"/>
      <w:r w:rsidRPr="000434F3">
        <w:rPr>
          <w:rFonts w:asciiTheme="majorHAnsi" w:hAnsiTheme="majorHAnsi"/>
          <w:i/>
          <w:sz w:val="24"/>
          <w:szCs w:val="24"/>
        </w:rPr>
        <w:t>επιμ</w:t>
      </w:r>
      <w:proofErr w:type="spellEnd"/>
      <w:r w:rsidRPr="000434F3">
        <w:rPr>
          <w:rFonts w:asciiTheme="majorHAnsi" w:hAnsiTheme="majorHAnsi"/>
          <w:i/>
          <w:sz w:val="24"/>
          <w:szCs w:val="24"/>
        </w:rPr>
        <w:t xml:space="preserve">.), Βίβλος Ελευθερίου Βενιζέλου, </w:t>
      </w:r>
      <w:proofErr w:type="spellStart"/>
      <w:r w:rsidRPr="000434F3">
        <w:rPr>
          <w:rFonts w:asciiTheme="majorHAnsi" w:hAnsiTheme="majorHAnsi"/>
          <w:i/>
          <w:sz w:val="24"/>
          <w:szCs w:val="24"/>
        </w:rPr>
        <w:t>χ.χ</w:t>
      </w:r>
      <w:proofErr w:type="spellEnd"/>
      <w:r w:rsidRPr="000434F3">
        <w:rPr>
          <w:rFonts w:asciiTheme="majorHAnsi" w:hAnsiTheme="majorHAnsi"/>
          <w:i/>
          <w:sz w:val="24"/>
          <w:szCs w:val="24"/>
        </w:rPr>
        <w:t>., σ. 42-47.</w:t>
      </w:r>
    </w:p>
    <w:p w:rsidR="000A644D" w:rsidRDefault="000A644D" w:rsidP="000A644D">
      <w:pPr>
        <w:jc w:val="both"/>
        <w:rPr>
          <w:rFonts w:asciiTheme="majorHAnsi" w:hAnsiTheme="majorHAnsi"/>
          <w:b/>
          <w:sz w:val="24"/>
          <w:szCs w:val="24"/>
        </w:rPr>
      </w:pPr>
      <w:r>
        <w:rPr>
          <w:rFonts w:asciiTheme="majorHAnsi" w:hAnsiTheme="majorHAnsi"/>
          <w:b/>
          <w:sz w:val="24"/>
          <w:szCs w:val="24"/>
        </w:rPr>
        <w:t>(Μονάδες 25)</w:t>
      </w:r>
    </w:p>
    <w:p w:rsidR="00EF117A" w:rsidRDefault="00EF117A" w:rsidP="000A644D">
      <w:pPr>
        <w:jc w:val="both"/>
        <w:rPr>
          <w:rFonts w:asciiTheme="majorHAnsi" w:hAnsiTheme="majorHAnsi"/>
          <w:b/>
          <w:sz w:val="24"/>
          <w:szCs w:val="24"/>
        </w:rPr>
      </w:pPr>
    </w:p>
    <w:p w:rsidR="00937C86" w:rsidRPr="00937C86" w:rsidRDefault="00EF117A" w:rsidP="00937C86">
      <w:pPr>
        <w:pStyle w:val="Web"/>
        <w:shd w:val="clear" w:color="auto" w:fill="FFFFFF"/>
        <w:spacing w:before="0" w:beforeAutospacing="0" w:after="0" w:afterAutospacing="0"/>
        <w:jc w:val="both"/>
        <w:rPr>
          <w:rFonts w:asciiTheme="majorHAnsi" w:hAnsiTheme="majorHAnsi"/>
          <w:color w:val="111111"/>
        </w:rPr>
      </w:pPr>
      <w:r>
        <w:rPr>
          <w:rFonts w:asciiTheme="majorHAnsi" w:hAnsiTheme="majorHAnsi"/>
          <w:b/>
        </w:rPr>
        <w:t xml:space="preserve">Β2. </w:t>
      </w:r>
      <w:r w:rsidR="00937C86">
        <w:rPr>
          <w:rFonts w:asciiTheme="majorHAnsi" w:hAnsiTheme="majorHAnsi"/>
          <w:color w:val="111111"/>
        </w:rPr>
        <w:t>Αφού μελετήσετε την παρακάτω</w:t>
      </w:r>
      <w:r w:rsidR="00937C86" w:rsidRPr="00937C86">
        <w:rPr>
          <w:rFonts w:asciiTheme="majorHAnsi" w:hAnsiTheme="majorHAnsi"/>
          <w:color w:val="111111"/>
        </w:rPr>
        <w:t xml:space="preserve"> πηγή</w:t>
      </w:r>
      <w:r w:rsidR="00937C86">
        <w:rPr>
          <w:rFonts w:asciiTheme="majorHAnsi" w:hAnsiTheme="majorHAnsi"/>
          <w:color w:val="111111"/>
        </w:rPr>
        <w:t xml:space="preserve"> και σύμφωνα με τις ιστορικές σας γνώσεις,</w:t>
      </w:r>
      <w:r w:rsidR="00937C86" w:rsidRPr="00937C86">
        <w:rPr>
          <w:rFonts w:asciiTheme="majorHAnsi" w:hAnsiTheme="majorHAnsi"/>
          <w:color w:val="111111"/>
        </w:rPr>
        <w:t xml:space="preserve"> να αναφερθείτε στους τρόπους με τους οποίους το Πατριαρχείο Κωνσταντινούπολης σε συνεργασία με την ελληνική κυβέρνηση βοήθησε στον επαναπατρισμό και επανεγκατάσταση των προσφύγων.</w:t>
      </w:r>
    </w:p>
    <w:p w:rsidR="00937C86" w:rsidRDefault="00937C86" w:rsidP="00937C86">
      <w:pPr>
        <w:jc w:val="both"/>
        <w:rPr>
          <w:rFonts w:asciiTheme="majorHAnsi" w:hAnsiTheme="majorHAnsi" w:cs="Tahoma"/>
          <w:color w:val="111111"/>
          <w:sz w:val="24"/>
          <w:szCs w:val="24"/>
          <w:shd w:val="clear" w:color="auto" w:fill="FFFFFF"/>
        </w:rPr>
      </w:pPr>
      <w:r w:rsidRPr="00937C86">
        <w:rPr>
          <w:rFonts w:asciiTheme="majorHAnsi" w:eastAsia="Times New Roman" w:hAnsiTheme="majorHAnsi" w:cs="Times New Roman"/>
          <w:color w:val="111111"/>
          <w:sz w:val="24"/>
          <w:szCs w:val="24"/>
          <w:lang w:eastAsia="el-GR"/>
        </w:rPr>
        <w:br/>
      </w:r>
      <w:r w:rsidR="00EF117A" w:rsidRPr="00EF117A">
        <w:rPr>
          <w:rFonts w:asciiTheme="majorHAnsi" w:hAnsiTheme="majorHAnsi" w:cs="Tahoma"/>
          <w:color w:val="111111"/>
          <w:sz w:val="24"/>
          <w:szCs w:val="24"/>
          <w:shd w:val="clear" w:color="auto" w:fill="FFFFFF"/>
        </w:rPr>
        <w:t xml:space="preserve">Ενώ η τουρκική αντίδραση στην ανακωχή του </w:t>
      </w:r>
      <w:proofErr w:type="spellStart"/>
      <w:r w:rsidR="00EF117A" w:rsidRPr="00EF117A">
        <w:rPr>
          <w:rFonts w:asciiTheme="majorHAnsi" w:hAnsiTheme="majorHAnsi" w:cs="Tahoma"/>
          <w:color w:val="111111"/>
          <w:sz w:val="24"/>
          <w:szCs w:val="24"/>
          <w:shd w:val="clear" w:color="auto" w:fill="FFFFFF"/>
        </w:rPr>
        <w:t>Μούδρου</w:t>
      </w:r>
      <w:proofErr w:type="spellEnd"/>
      <w:r w:rsidR="00EF117A" w:rsidRPr="00EF117A">
        <w:rPr>
          <w:rFonts w:asciiTheme="majorHAnsi" w:hAnsiTheme="majorHAnsi" w:cs="Tahoma"/>
          <w:color w:val="111111"/>
          <w:sz w:val="24"/>
          <w:szCs w:val="24"/>
          <w:shd w:val="clear" w:color="auto" w:fill="FFFFFF"/>
        </w:rPr>
        <w:t xml:space="preserve"> έπαιρνε συγκεκριμένη μορφή, το Οικουμενικό Πατριαρχείο σε συνεργασία με την ελληνική κυβέρνηση</w:t>
      </w:r>
    </w:p>
    <w:p w:rsidR="00937C86" w:rsidRPr="00937C86" w:rsidRDefault="00EF117A" w:rsidP="00937C86">
      <w:pPr>
        <w:jc w:val="both"/>
        <w:rPr>
          <w:rFonts w:asciiTheme="majorHAnsi" w:hAnsiTheme="majorHAnsi" w:cs="Tahoma"/>
          <w:color w:val="111111"/>
          <w:sz w:val="24"/>
          <w:szCs w:val="24"/>
          <w:shd w:val="clear" w:color="auto" w:fill="FFFFFF"/>
        </w:rPr>
      </w:pPr>
      <w:r w:rsidRPr="00EF117A">
        <w:rPr>
          <w:rFonts w:asciiTheme="majorHAnsi" w:hAnsiTheme="majorHAnsi" w:cs="Tahoma"/>
          <w:color w:val="111111"/>
          <w:sz w:val="24"/>
          <w:szCs w:val="24"/>
          <w:shd w:val="clear" w:color="auto" w:fill="FFFFFF"/>
        </w:rPr>
        <w:t>φρόντιζε για την ανακούφιση των Ελλήνων της αυτοκρατορίας. Τον Οκτώβριο του 1918 ιδρύθηκε η «Πατριαρχική Κεντρική Επιτροπή υπέρ των μετατοπισθέντων ελληνικών πληθυσμών» με πρόεδρο το μητροπολίτη Αίνου Ιωακείμ και μέλη διακεκριμένους Έλληνες της Κωνσταντινουπόλεως. Η σύσταση της Επιτροπής ήταν απαραίτητη, γιατί αμέσως μετά την ανακωχή 114</w:t>
      </w:r>
      <w:r w:rsidRPr="00EF117A">
        <w:rPr>
          <w:rFonts w:asciiTheme="majorHAnsi" w:hAnsiTheme="majorHAnsi" w:cs="Tahoma"/>
          <w:color w:val="111111"/>
          <w:sz w:val="24"/>
          <w:szCs w:val="24"/>
        </w:rPr>
        <w:br/>
      </w:r>
      <w:r w:rsidRPr="00EF117A">
        <w:rPr>
          <w:rFonts w:asciiTheme="majorHAnsi" w:hAnsiTheme="majorHAnsi" w:cs="Tahoma"/>
          <w:color w:val="111111"/>
          <w:sz w:val="24"/>
          <w:szCs w:val="24"/>
          <w:shd w:val="clear" w:color="auto" w:fill="FFFFFF"/>
        </w:rPr>
        <w:t xml:space="preserve">άρχισαν να επαναπατρίζονται άτακτα και ανοργάνωτα χιλιάδες γυναικόπαιδα. Καθώς τα σπίτια των εκτοπισμένων Ελλήνων είχαν καταστραφεί ή καταληφθεί από Τούρκους, η Επιτροπή σύστησε αναστολή της επανόδου των προσφύγων, ζητώντας την επέμβαση των τουρκικών αρχών και τη βοήθεια του Πατριαρχείου. Μπροστά όμως στην ορμή του αυθόρμητου επαναπατρισμού αναγκάστηκε να προσαρμοστεί και να κάνει κύριο έργο της τη μέριμνα των </w:t>
      </w:r>
      <w:proofErr w:type="spellStart"/>
      <w:r w:rsidRPr="00EF117A">
        <w:rPr>
          <w:rFonts w:asciiTheme="majorHAnsi" w:hAnsiTheme="majorHAnsi" w:cs="Tahoma"/>
          <w:color w:val="111111"/>
          <w:sz w:val="24"/>
          <w:szCs w:val="24"/>
          <w:shd w:val="clear" w:color="auto" w:fill="FFFFFF"/>
        </w:rPr>
        <w:t>επαναπατριζομένων</w:t>
      </w:r>
      <w:proofErr w:type="spellEnd"/>
      <w:r w:rsidRPr="00EF117A">
        <w:rPr>
          <w:rFonts w:asciiTheme="majorHAnsi" w:hAnsiTheme="majorHAnsi" w:cs="Tahoma"/>
          <w:color w:val="111111"/>
          <w:sz w:val="24"/>
          <w:szCs w:val="24"/>
          <w:shd w:val="clear" w:color="auto" w:fill="FFFFFF"/>
        </w:rPr>
        <w:t>. Στις κύριες πόλεις της ανατολικής Θράκης και της Μικράς Ασίας δημιουργήθηκαν πάνω από 70 υποεπιτροπές, που παρείχαν στους επαναπατριζόμενους μεταφορικά μέσα, πρόχειρη στέγαση, δάνεια και ιατρική περίθαλψη</w:t>
      </w:r>
      <w:r>
        <w:rPr>
          <w:rFonts w:asciiTheme="majorHAnsi" w:hAnsiTheme="majorHAnsi" w:cs="Tahoma"/>
          <w:color w:val="111111"/>
          <w:sz w:val="24"/>
          <w:szCs w:val="24"/>
          <w:shd w:val="clear" w:color="auto" w:fill="FFFFFF"/>
        </w:rPr>
        <w:t xml:space="preserve">. </w:t>
      </w:r>
      <w:r w:rsidRPr="00937C86">
        <w:rPr>
          <w:rFonts w:asciiTheme="majorHAnsi" w:hAnsiTheme="majorHAnsi" w:cs="Arial"/>
          <w:color w:val="111111"/>
          <w:sz w:val="24"/>
          <w:szCs w:val="24"/>
          <w:shd w:val="clear" w:color="auto" w:fill="FFFFFF"/>
        </w:rPr>
        <w:t>Τη μεγαλύτερη δυσκολία συνάντησε η Επιτροπή στην απόδοση των περιουσιών των εκτοπισμένων. Αρκετοί Έλληνες της Θράκης, των ασιατικών παραλίων της Προποντίδας και του Πόντου ξαναπήραν την ακίνητη, όχ</w:t>
      </w:r>
      <w:r w:rsidR="00937C86">
        <w:rPr>
          <w:rFonts w:asciiTheme="majorHAnsi" w:hAnsiTheme="majorHAnsi" w:cs="Arial"/>
          <w:color w:val="111111"/>
          <w:sz w:val="24"/>
          <w:szCs w:val="24"/>
          <w:shd w:val="clear" w:color="auto" w:fill="FFFFFF"/>
        </w:rPr>
        <w:t xml:space="preserve">ι όμως και την κινητή περιουσία </w:t>
      </w:r>
      <w:r w:rsidRPr="00937C86">
        <w:rPr>
          <w:rFonts w:asciiTheme="majorHAnsi" w:hAnsiTheme="majorHAnsi" w:cs="Arial"/>
          <w:color w:val="111111"/>
          <w:sz w:val="24"/>
          <w:szCs w:val="24"/>
          <w:shd w:val="clear" w:color="auto" w:fill="FFFFFF"/>
        </w:rPr>
        <w:t xml:space="preserve">τους.Αν σκεφθεί κανείς το μεγάλο αριθμό των εκτοπισμένων, καταλαβαίνει πόσο δύσκολο έργο ήταν η αποκατάσταση όσων κατάφεραν να επιζήσουν. Σύμφωνα με την έκθεση πεπραγμένων της Επιτροπής, που κατά την ομολογία της στηρίζεται σε ελλιπή στατιστικά δεδομένα, στα 1918-1919 επαναπατρίσθηκαν 79.034 Έλληνες. Το μικρό αυτό ποσοστό είναι ενδεικτικό για τον αποδεκατισμό των Ελλήνων στους άξενους χώρους της εκτοπίσεως, ταυτόχρονα όμως υποδηλώνει την απροθυμία της τουρκικής ηγεσίας να βοηθήσει στην ολοκλήρωση του έργου της Επιτροπής. Παρά τις εικονικές εκδηλώσεις συμπαραστάσεως, η τουρκική κυβέρνηση φορολογούσε εξαντλητικά τους άπορους επαναπατρισμένους και </w:t>
      </w:r>
      <w:r w:rsidR="00937C86">
        <w:rPr>
          <w:rFonts w:asciiTheme="majorHAnsi" w:hAnsiTheme="majorHAnsi" w:cs="Arial"/>
          <w:color w:val="111111"/>
          <w:sz w:val="24"/>
          <w:szCs w:val="24"/>
          <w:shd w:val="clear" w:color="auto" w:fill="FFFFFF"/>
        </w:rPr>
        <w:t xml:space="preserve">τους </w:t>
      </w:r>
      <w:r w:rsidR="00937C86" w:rsidRPr="00937C86">
        <w:rPr>
          <w:rFonts w:asciiTheme="majorHAnsi" w:hAnsiTheme="majorHAnsi" w:cs="Arial"/>
          <w:color w:val="111111"/>
          <w:sz w:val="24"/>
          <w:szCs w:val="24"/>
        </w:rPr>
        <w:t>άφηνε έκθετους στην οργανωμένη ληστεία της υπαίθρου· και οι Έλληνες πάλι δεν μπορούσαν να υπολογίζουν στη βοήθεια του συμμαχικού στρατού, διασκορπισμένου στην απέραντη αυτοκρατορία, για την αντιμετώπιση κάθε κρούσματος καταπιέσεως.</w:t>
      </w:r>
    </w:p>
    <w:p w:rsidR="00937C86" w:rsidRDefault="00937C86" w:rsidP="00937C86">
      <w:pPr>
        <w:pStyle w:val="Web"/>
        <w:shd w:val="clear" w:color="auto" w:fill="FFFFFF"/>
        <w:spacing w:before="0" w:beforeAutospacing="0" w:after="240" w:afterAutospacing="0"/>
        <w:jc w:val="both"/>
        <w:rPr>
          <w:rFonts w:asciiTheme="majorHAnsi" w:hAnsiTheme="majorHAnsi" w:cs="Arial"/>
          <w:i/>
          <w:color w:val="111111"/>
        </w:rPr>
      </w:pPr>
      <w:r w:rsidRPr="00937C86">
        <w:rPr>
          <w:rFonts w:asciiTheme="majorHAnsi" w:hAnsiTheme="majorHAnsi" w:cs="Arial"/>
          <w:i/>
          <w:color w:val="111111"/>
        </w:rPr>
        <w:t xml:space="preserve">Ι.Ε.Ε., </w:t>
      </w:r>
      <w:proofErr w:type="spellStart"/>
      <w:r w:rsidRPr="00937C86">
        <w:rPr>
          <w:rFonts w:asciiTheme="majorHAnsi" w:hAnsiTheme="majorHAnsi" w:cs="Arial"/>
          <w:i/>
          <w:color w:val="111111"/>
        </w:rPr>
        <w:t>τόμ</w:t>
      </w:r>
      <w:proofErr w:type="spellEnd"/>
      <w:r w:rsidRPr="00937C86">
        <w:rPr>
          <w:rFonts w:asciiTheme="majorHAnsi" w:hAnsiTheme="majorHAnsi" w:cs="Arial"/>
          <w:i/>
          <w:color w:val="111111"/>
        </w:rPr>
        <w:t xml:space="preserve">. ΙΕ΄, </w:t>
      </w:r>
      <w:proofErr w:type="spellStart"/>
      <w:r w:rsidRPr="00937C86">
        <w:rPr>
          <w:rFonts w:asciiTheme="majorHAnsi" w:hAnsiTheme="majorHAnsi" w:cs="Arial"/>
          <w:i/>
          <w:color w:val="111111"/>
        </w:rPr>
        <w:t>σσ</w:t>
      </w:r>
      <w:proofErr w:type="spellEnd"/>
      <w:r w:rsidRPr="00937C86">
        <w:rPr>
          <w:rFonts w:asciiTheme="majorHAnsi" w:hAnsiTheme="majorHAnsi" w:cs="Arial"/>
          <w:i/>
          <w:color w:val="111111"/>
        </w:rPr>
        <w:t>. 106-107</w:t>
      </w:r>
    </w:p>
    <w:p w:rsidR="00937C86" w:rsidRPr="00937C86" w:rsidRDefault="00937C86" w:rsidP="00937C86">
      <w:pPr>
        <w:pStyle w:val="Web"/>
        <w:shd w:val="clear" w:color="auto" w:fill="FFFFFF"/>
        <w:spacing w:before="0" w:beforeAutospacing="0" w:after="240" w:afterAutospacing="0"/>
        <w:jc w:val="both"/>
        <w:rPr>
          <w:rFonts w:asciiTheme="majorHAnsi" w:hAnsiTheme="majorHAnsi" w:cs="Arial"/>
          <w:b/>
          <w:color w:val="111111"/>
        </w:rPr>
      </w:pPr>
      <w:r w:rsidRPr="00937C86">
        <w:rPr>
          <w:rFonts w:asciiTheme="majorHAnsi" w:hAnsiTheme="majorHAnsi" w:cs="Arial"/>
          <w:b/>
          <w:color w:val="111111"/>
        </w:rPr>
        <w:t>(Μονάδες 25)</w:t>
      </w:r>
    </w:p>
    <w:p w:rsidR="00EF117A" w:rsidRPr="00937C86" w:rsidRDefault="00EF117A" w:rsidP="00937C86">
      <w:pPr>
        <w:jc w:val="both"/>
        <w:rPr>
          <w:rFonts w:asciiTheme="majorHAnsi" w:hAnsiTheme="majorHAnsi" w:cs="Tahoma"/>
          <w:sz w:val="24"/>
          <w:szCs w:val="24"/>
        </w:rPr>
      </w:pPr>
    </w:p>
    <w:p w:rsidR="00C05E52" w:rsidRPr="00EF117A" w:rsidRDefault="00C05E52" w:rsidP="00937C86">
      <w:pPr>
        <w:jc w:val="both"/>
        <w:rPr>
          <w:rFonts w:asciiTheme="majorHAnsi" w:hAnsiTheme="majorHAnsi" w:cs="Tahoma"/>
          <w:b/>
          <w:sz w:val="24"/>
          <w:szCs w:val="24"/>
        </w:rPr>
      </w:pPr>
    </w:p>
    <w:sectPr w:rsidR="00C05E52" w:rsidRPr="00EF117A" w:rsidSect="00FE5AF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B1229"/>
    <w:multiLevelType w:val="hybridMultilevel"/>
    <w:tmpl w:val="7AA6C0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702F09D3"/>
    <w:multiLevelType w:val="hybridMultilevel"/>
    <w:tmpl w:val="9A682F92"/>
    <w:lvl w:ilvl="0" w:tplc="48AA0738">
      <w:start w:val="2"/>
      <w:numFmt w:val="decimal"/>
      <w:lvlText w:val="%1."/>
      <w:lvlJc w:val="left"/>
      <w:pPr>
        <w:tabs>
          <w:tab w:val="num" w:pos="720"/>
        </w:tabs>
        <w:ind w:left="720" w:hanging="360"/>
      </w:pPr>
      <w:rPr>
        <w:b w:val="0"/>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
    <w:nsid w:val="76BD0A5F"/>
    <w:multiLevelType w:val="multilevel"/>
    <w:tmpl w:val="11A685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characterSpacingControl w:val="doNotCompress"/>
  <w:savePreviewPicture/>
  <w:compat/>
  <w:rsids>
    <w:rsidRoot w:val="00D2633C"/>
    <w:rsid w:val="000A644D"/>
    <w:rsid w:val="004957F7"/>
    <w:rsid w:val="00657631"/>
    <w:rsid w:val="00676698"/>
    <w:rsid w:val="006B7BF9"/>
    <w:rsid w:val="00755F05"/>
    <w:rsid w:val="0091399B"/>
    <w:rsid w:val="009168DF"/>
    <w:rsid w:val="00937C86"/>
    <w:rsid w:val="009849AC"/>
    <w:rsid w:val="00B07DC2"/>
    <w:rsid w:val="00B938E3"/>
    <w:rsid w:val="00BF0D87"/>
    <w:rsid w:val="00C05E52"/>
    <w:rsid w:val="00C62945"/>
    <w:rsid w:val="00C85B95"/>
    <w:rsid w:val="00D2633C"/>
    <w:rsid w:val="00EC36DB"/>
    <w:rsid w:val="00EC7B7E"/>
    <w:rsid w:val="00ED0D06"/>
    <w:rsid w:val="00EF117A"/>
    <w:rsid w:val="00F075F7"/>
    <w:rsid w:val="00F54C4D"/>
    <w:rsid w:val="00F97E85"/>
    <w:rsid w:val="00FE5AF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AF5"/>
  </w:style>
  <w:style w:type="paragraph" w:styleId="3">
    <w:name w:val="heading 3"/>
    <w:basedOn w:val="a"/>
    <w:next w:val="a0"/>
    <w:link w:val="3Char"/>
    <w:semiHidden/>
    <w:unhideWhenUsed/>
    <w:qFormat/>
    <w:rsid w:val="009849AC"/>
    <w:pPr>
      <w:keepNext/>
      <w:widowControl w:val="0"/>
      <w:suppressAutoHyphens/>
      <w:spacing w:before="240" w:after="120" w:line="240" w:lineRule="auto"/>
      <w:outlineLvl w:val="2"/>
    </w:pPr>
    <w:rPr>
      <w:rFonts w:ascii="Times New Roman" w:eastAsia="SimSun" w:hAnsi="Times New Roman" w:cs="Mangal"/>
      <w:b/>
      <w:bCs/>
      <w:kern w:val="2"/>
      <w:sz w:val="28"/>
      <w:szCs w:val="2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Char"/>
    <w:uiPriority w:val="99"/>
    <w:semiHidden/>
    <w:unhideWhenUsed/>
    <w:rsid w:val="00D2633C"/>
    <w:pPr>
      <w:spacing w:after="0" w:line="240" w:lineRule="auto"/>
    </w:pPr>
    <w:rPr>
      <w:rFonts w:ascii="Tahoma" w:hAnsi="Tahoma" w:cs="Tahoma"/>
      <w:sz w:val="16"/>
      <w:szCs w:val="16"/>
    </w:rPr>
  </w:style>
  <w:style w:type="character" w:customStyle="1" w:styleId="Char">
    <w:name w:val="Κείμενο πλαισίου Char"/>
    <w:basedOn w:val="a1"/>
    <w:link w:val="a4"/>
    <w:uiPriority w:val="99"/>
    <w:semiHidden/>
    <w:rsid w:val="00D2633C"/>
    <w:rPr>
      <w:rFonts w:ascii="Tahoma" w:hAnsi="Tahoma" w:cs="Tahoma"/>
      <w:sz w:val="16"/>
      <w:szCs w:val="16"/>
    </w:rPr>
  </w:style>
  <w:style w:type="paragraph" w:styleId="a5">
    <w:name w:val="List Paragraph"/>
    <w:basedOn w:val="a"/>
    <w:rsid w:val="00C62945"/>
    <w:pPr>
      <w:suppressAutoHyphens/>
      <w:autoSpaceDN w:val="0"/>
      <w:spacing w:after="0" w:line="240" w:lineRule="auto"/>
      <w:ind w:left="720"/>
      <w:textAlignment w:val="baseline"/>
    </w:pPr>
    <w:rPr>
      <w:rFonts w:ascii="Calibri" w:eastAsia="Calibri" w:hAnsi="Calibri" w:cs="Times New Roman"/>
    </w:rPr>
  </w:style>
  <w:style w:type="character" w:styleId="-">
    <w:name w:val="Hyperlink"/>
    <w:basedOn w:val="a1"/>
    <w:uiPriority w:val="99"/>
    <w:semiHidden/>
    <w:unhideWhenUsed/>
    <w:rsid w:val="00F97E85"/>
    <w:rPr>
      <w:color w:val="0000FF" w:themeColor="hyperlink"/>
      <w:u w:val="single"/>
    </w:rPr>
  </w:style>
  <w:style w:type="paragraph" w:styleId="a6">
    <w:name w:val="Subtitle"/>
    <w:basedOn w:val="a"/>
    <w:link w:val="Char0"/>
    <w:qFormat/>
    <w:rsid w:val="00F97E85"/>
    <w:pPr>
      <w:spacing w:after="0" w:line="240" w:lineRule="auto"/>
      <w:jc w:val="center"/>
    </w:pPr>
    <w:rPr>
      <w:rFonts w:ascii="Times New Roman" w:eastAsia="Times New Roman" w:hAnsi="Times New Roman" w:cs="Times New Roman"/>
      <w:b/>
      <w:bCs/>
      <w:sz w:val="28"/>
      <w:szCs w:val="24"/>
      <w:lang w:eastAsia="el-GR"/>
    </w:rPr>
  </w:style>
  <w:style w:type="character" w:customStyle="1" w:styleId="Char0">
    <w:name w:val="Υπότιτλος Char"/>
    <w:basedOn w:val="a1"/>
    <w:link w:val="a6"/>
    <w:rsid w:val="00F97E85"/>
    <w:rPr>
      <w:rFonts w:ascii="Times New Roman" w:eastAsia="Times New Roman" w:hAnsi="Times New Roman" w:cs="Times New Roman"/>
      <w:b/>
      <w:bCs/>
      <w:sz w:val="28"/>
      <w:szCs w:val="24"/>
      <w:lang w:eastAsia="el-GR"/>
    </w:rPr>
  </w:style>
  <w:style w:type="character" w:customStyle="1" w:styleId="3Char">
    <w:name w:val="Επικεφαλίδα 3 Char"/>
    <w:basedOn w:val="a1"/>
    <w:link w:val="3"/>
    <w:semiHidden/>
    <w:rsid w:val="009849AC"/>
    <w:rPr>
      <w:rFonts w:ascii="Times New Roman" w:eastAsia="SimSun" w:hAnsi="Times New Roman" w:cs="Mangal"/>
      <w:b/>
      <w:bCs/>
      <w:kern w:val="2"/>
      <w:sz w:val="28"/>
      <w:szCs w:val="28"/>
      <w:lang w:eastAsia="hi-IN" w:bidi="hi-IN"/>
    </w:rPr>
  </w:style>
  <w:style w:type="paragraph" w:styleId="a0">
    <w:name w:val="Body Text"/>
    <w:basedOn w:val="a"/>
    <w:link w:val="Char1"/>
    <w:semiHidden/>
    <w:unhideWhenUsed/>
    <w:rsid w:val="009849AC"/>
    <w:pPr>
      <w:widowControl w:val="0"/>
      <w:suppressAutoHyphens/>
      <w:spacing w:after="120" w:line="240" w:lineRule="auto"/>
    </w:pPr>
    <w:rPr>
      <w:rFonts w:ascii="Times New Roman" w:eastAsia="SimSun" w:hAnsi="Times New Roman" w:cs="Mangal"/>
      <w:kern w:val="2"/>
      <w:sz w:val="24"/>
      <w:szCs w:val="24"/>
      <w:lang w:eastAsia="hi-IN" w:bidi="hi-IN"/>
    </w:rPr>
  </w:style>
  <w:style w:type="character" w:customStyle="1" w:styleId="Char1">
    <w:name w:val="Σώμα κειμένου Char"/>
    <w:basedOn w:val="a1"/>
    <w:link w:val="a0"/>
    <w:semiHidden/>
    <w:rsid w:val="009849AC"/>
    <w:rPr>
      <w:rFonts w:ascii="Times New Roman" w:eastAsia="SimSun" w:hAnsi="Times New Roman" w:cs="Mangal"/>
      <w:kern w:val="2"/>
      <w:sz w:val="24"/>
      <w:szCs w:val="24"/>
      <w:lang w:eastAsia="hi-IN" w:bidi="hi-IN"/>
    </w:rPr>
  </w:style>
  <w:style w:type="character" w:styleId="a7">
    <w:name w:val="Emphasis"/>
    <w:basedOn w:val="a1"/>
    <w:uiPriority w:val="20"/>
    <w:qFormat/>
    <w:rsid w:val="00676698"/>
    <w:rPr>
      <w:i/>
      <w:iCs/>
    </w:rPr>
  </w:style>
  <w:style w:type="paragraph" w:styleId="Web">
    <w:name w:val="Normal (Web)"/>
    <w:basedOn w:val="a"/>
    <w:uiPriority w:val="99"/>
    <w:semiHidden/>
    <w:unhideWhenUsed/>
    <w:rsid w:val="00937C86"/>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27672762">
      <w:bodyDiv w:val="1"/>
      <w:marLeft w:val="0"/>
      <w:marRight w:val="0"/>
      <w:marTop w:val="0"/>
      <w:marBottom w:val="0"/>
      <w:divBdr>
        <w:top w:val="none" w:sz="0" w:space="0" w:color="auto"/>
        <w:left w:val="none" w:sz="0" w:space="0" w:color="auto"/>
        <w:bottom w:val="none" w:sz="0" w:space="0" w:color="auto"/>
        <w:right w:val="none" w:sz="0" w:space="0" w:color="auto"/>
      </w:divBdr>
    </w:div>
    <w:div w:id="748161768">
      <w:bodyDiv w:val="1"/>
      <w:marLeft w:val="0"/>
      <w:marRight w:val="0"/>
      <w:marTop w:val="0"/>
      <w:marBottom w:val="0"/>
      <w:divBdr>
        <w:top w:val="none" w:sz="0" w:space="0" w:color="auto"/>
        <w:left w:val="none" w:sz="0" w:space="0" w:color="auto"/>
        <w:bottom w:val="none" w:sz="0" w:space="0" w:color="auto"/>
        <w:right w:val="none" w:sz="0" w:space="0" w:color="auto"/>
      </w:divBdr>
    </w:div>
    <w:div w:id="775295529">
      <w:bodyDiv w:val="1"/>
      <w:marLeft w:val="0"/>
      <w:marRight w:val="0"/>
      <w:marTop w:val="0"/>
      <w:marBottom w:val="0"/>
      <w:divBdr>
        <w:top w:val="none" w:sz="0" w:space="0" w:color="auto"/>
        <w:left w:val="none" w:sz="0" w:space="0" w:color="auto"/>
        <w:bottom w:val="none" w:sz="0" w:space="0" w:color="auto"/>
        <w:right w:val="none" w:sz="0" w:space="0" w:color="auto"/>
      </w:divBdr>
    </w:div>
    <w:div w:id="783694958">
      <w:bodyDiv w:val="1"/>
      <w:marLeft w:val="0"/>
      <w:marRight w:val="0"/>
      <w:marTop w:val="0"/>
      <w:marBottom w:val="0"/>
      <w:divBdr>
        <w:top w:val="none" w:sz="0" w:space="0" w:color="auto"/>
        <w:left w:val="none" w:sz="0" w:space="0" w:color="auto"/>
        <w:bottom w:val="none" w:sz="0" w:space="0" w:color="auto"/>
        <w:right w:val="none" w:sz="0" w:space="0" w:color="auto"/>
      </w:divBdr>
      <w:divsChild>
        <w:div w:id="1675183161">
          <w:marLeft w:val="0"/>
          <w:marRight w:val="0"/>
          <w:marTop w:val="0"/>
          <w:marBottom w:val="0"/>
          <w:divBdr>
            <w:top w:val="none" w:sz="0" w:space="0" w:color="auto"/>
            <w:left w:val="none" w:sz="0" w:space="0" w:color="auto"/>
            <w:bottom w:val="none" w:sz="0" w:space="0" w:color="auto"/>
            <w:right w:val="none" w:sz="0" w:space="0" w:color="auto"/>
          </w:divBdr>
        </w:div>
        <w:div w:id="1206213196">
          <w:marLeft w:val="0"/>
          <w:marRight w:val="0"/>
          <w:marTop w:val="0"/>
          <w:marBottom w:val="0"/>
          <w:divBdr>
            <w:top w:val="none" w:sz="0" w:space="0" w:color="auto"/>
            <w:left w:val="none" w:sz="0" w:space="0" w:color="auto"/>
            <w:bottom w:val="none" w:sz="0" w:space="0" w:color="auto"/>
            <w:right w:val="none" w:sz="0" w:space="0" w:color="auto"/>
          </w:divBdr>
        </w:div>
        <w:div w:id="985162870">
          <w:marLeft w:val="0"/>
          <w:marRight w:val="0"/>
          <w:marTop w:val="0"/>
          <w:marBottom w:val="0"/>
          <w:divBdr>
            <w:top w:val="none" w:sz="0" w:space="0" w:color="auto"/>
            <w:left w:val="none" w:sz="0" w:space="0" w:color="auto"/>
            <w:bottom w:val="none" w:sz="0" w:space="0" w:color="auto"/>
            <w:right w:val="none" w:sz="0" w:space="0" w:color="auto"/>
          </w:divBdr>
        </w:div>
        <w:div w:id="842822658">
          <w:marLeft w:val="0"/>
          <w:marRight w:val="0"/>
          <w:marTop w:val="0"/>
          <w:marBottom w:val="0"/>
          <w:divBdr>
            <w:top w:val="none" w:sz="0" w:space="0" w:color="auto"/>
            <w:left w:val="none" w:sz="0" w:space="0" w:color="auto"/>
            <w:bottom w:val="none" w:sz="0" w:space="0" w:color="auto"/>
            <w:right w:val="none" w:sz="0" w:space="0" w:color="auto"/>
          </w:divBdr>
        </w:div>
        <w:div w:id="358092490">
          <w:marLeft w:val="0"/>
          <w:marRight w:val="0"/>
          <w:marTop w:val="0"/>
          <w:marBottom w:val="0"/>
          <w:divBdr>
            <w:top w:val="none" w:sz="0" w:space="0" w:color="auto"/>
            <w:left w:val="none" w:sz="0" w:space="0" w:color="auto"/>
            <w:bottom w:val="none" w:sz="0" w:space="0" w:color="auto"/>
            <w:right w:val="none" w:sz="0" w:space="0" w:color="auto"/>
          </w:divBdr>
        </w:div>
        <w:div w:id="1720741126">
          <w:marLeft w:val="0"/>
          <w:marRight w:val="0"/>
          <w:marTop w:val="0"/>
          <w:marBottom w:val="0"/>
          <w:divBdr>
            <w:top w:val="none" w:sz="0" w:space="0" w:color="auto"/>
            <w:left w:val="none" w:sz="0" w:space="0" w:color="auto"/>
            <w:bottom w:val="none" w:sz="0" w:space="0" w:color="auto"/>
            <w:right w:val="none" w:sz="0" w:space="0" w:color="auto"/>
          </w:divBdr>
        </w:div>
        <w:div w:id="962927776">
          <w:marLeft w:val="0"/>
          <w:marRight w:val="0"/>
          <w:marTop w:val="0"/>
          <w:marBottom w:val="0"/>
          <w:divBdr>
            <w:top w:val="none" w:sz="0" w:space="0" w:color="auto"/>
            <w:left w:val="none" w:sz="0" w:space="0" w:color="auto"/>
            <w:bottom w:val="none" w:sz="0" w:space="0" w:color="auto"/>
            <w:right w:val="none" w:sz="0" w:space="0" w:color="auto"/>
          </w:divBdr>
        </w:div>
        <w:div w:id="1166090102">
          <w:marLeft w:val="0"/>
          <w:marRight w:val="0"/>
          <w:marTop w:val="0"/>
          <w:marBottom w:val="0"/>
          <w:divBdr>
            <w:top w:val="none" w:sz="0" w:space="0" w:color="auto"/>
            <w:left w:val="none" w:sz="0" w:space="0" w:color="auto"/>
            <w:bottom w:val="none" w:sz="0" w:space="0" w:color="auto"/>
            <w:right w:val="none" w:sz="0" w:space="0" w:color="auto"/>
          </w:divBdr>
        </w:div>
        <w:div w:id="191459078">
          <w:marLeft w:val="0"/>
          <w:marRight w:val="0"/>
          <w:marTop w:val="0"/>
          <w:marBottom w:val="0"/>
          <w:divBdr>
            <w:top w:val="none" w:sz="0" w:space="0" w:color="auto"/>
            <w:left w:val="none" w:sz="0" w:space="0" w:color="auto"/>
            <w:bottom w:val="none" w:sz="0" w:space="0" w:color="auto"/>
            <w:right w:val="none" w:sz="0" w:space="0" w:color="auto"/>
          </w:divBdr>
        </w:div>
        <w:div w:id="1802455093">
          <w:marLeft w:val="0"/>
          <w:marRight w:val="0"/>
          <w:marTop w:val="0"/>
          <w:marBottom w:val="0"/>
          <w:divBdr>
            <w:top w:val="none" w:sz="0" w:space="0" w:color="auto"/>
            <w:left w:val="none" w:sz="0" w:space="0" w:color="auto"/>
            <w:bottom w:val="none" w:sz="0" w:space="0" w:color="auto"/>
            <w:right w:val="none" w:sz="0" w:space="0" w:color="auto"/>
          </w:divBdr>
        </w:div>
      </w:divsChild>
    </w:div>
    <w:div w:id="861283976">
      <w:bodyDiv w:val="1"/>
      <w:marLeft w:val="0"/>
      <w:marRight w:val="0"/>
      <w:marTop w:val="0"/>
      <w:marBottom w:val="0"/>
      <w:divBdr>
        <w:top w:val="none" w:sz="0" w:space="0" w:color="auto"/>
        <w:left w:val="none" w:sz="0" w:space="0" w:color="auto"/>
        <w:bottom w:val="none" w:sz="0" w:space="0" w:color="auto"/>
        <w:right w:val="none" w:sz="0" w:space="0" w:color="auto"/>
      </w:divBdr>
    </w:div>
    <w:div w:id="1051198107">
      <w:bodyDiv w:val="1"/>
      <w:marLeft w:val="0"/>
      <w:marRight w:val="0"/>
      <w:marTop w:val="0"/>
      <w:marBottom w:val="0"/>
      <w:divBdr>
        <w:top w:val="none" w:sz="0" w:space="0" w:color="auto"/>
        <w:left w:val="none" w:sz="0" w:space="0" w:color="auto"/>
        <w:bottom w:val="none" w:sz="0" w:space="0" w:color="auto"/>
        <w:right w:val="none" w:sz="0" w:space="0" w:color="auto"/>
      </w:divBdr>
    </w:div>
    <w:div w:id="1156385372">
      <w:bodyDiv w:val="1"/>
      <w:marLeft w:val="0"/>
      <w:marRight w:val="0"/>
      <w:marTop w:val="0"/>
      <w:marBottom w:val="0"/>
      <w:divBdr>
        <w:top w:val="none" w:sz="0" w:space="0" w:color="auto"/>
        <w:left w:val="none" w:sz="0" w:space="0" w:color="auto"/>
        <w:bottom w:val="none" w:sz="0" w:space="0" w:color="auto"/>
        <w:right w:val="none" w:sz="0" w:space="0" w:color="auto"/>
      </w:divBdr>
    </w:div>
    <w:div w:id="1486236731">
      <w:bodyDiv w:val="1"/>
      <w:marLeft w:val="0"/>
      <w:marRight w:val="0"/>
      <w:marTop w:val="0"/>
      <w:marBottom w:val="0"/>
      <w:divBdr>
        <w:top w:val="none" w:sz="0" w:space="0" w:color="auto"/>
        <w:left w:val="none" w:sz="0" w:space="0" w:color="auto"/>
        <w:bottom w:val="none" w:sz="0" w:space="0" w:color="auto"/>
        <w:right w:val="none" w:sz="0" w:space="0" w:color="auto"/>
      </w:divBdr>
      <w:divsChild>
        <w:div w:id="918757114">
          <w:marLeft w:val="0"/>
          <w:marRight w:val="0"/>
          <w:marTop w:val="0"/>
          <w:marBottom w:val="525"/>
          <w:divBdr>
            <w:top w:val="none" w:sz="0" w:space="0" w:color="auto"/>
            <w:left w:val="none" w:sz="0" w:space="0" w:color="auto"/>
            <w:bottom w:val="none" w:sz="0" w:space="0" w:color="auto"/>
            <w:right w:val="none" w:sz="0" w:space="0" w:color="auto"/>
          </w:divBdr>
          <w:divsChild>
            <w:div w:id="17115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30128">
      <w:bodyDiv w:val="1"/>
      <w:marLeft w:val="0"/>
      <w:marRight w:val="0"/>
      <w:marTop w:val="0"/>
      <w:marBottom w:val="0"/>
      <w:divBdr>
        <w:top w:val="none" w:sz="0" w:space="0" w:color="auto"/>
        <w:left w:val="none" w:sz="0" w:space="0" w:color="auto"/>
        <w:bottom w:val="none" w:sz="0" w:space="0" w:color="auto"/>
        <w:right w:val="none" w:sz="0" w:space="0" w:color="auto"/>
      </w:divBdr>
    </w:div>
    <w:div w:id="1643538334">
      <w:bodyDiv w:val="1"/>
      <w:marLeft w:val="0"/>
      <w:marRight w:val="0"/>
      <w:marTop w:val="0"/>
      <w:marBottom w:val="0"/>
      <w:divBdr>
        <w:top w:val="none" w:sz="0" w:space="0" w:color="auto"/>
        <w:left w:val="none" w:sz="0" w:space="0" w:color="auto"/>
        <w:bottom w:val="none" w:sz="0" w:space="0" w:color="auto"/>
        <w:right w:val="none" w:sz="0" w:space="0" w:color="auto"/>
      </w:divBdr>
    </w:div>
    <w:div w:id="1857383089">
      <w:bodyDiv w:val="1"/>
      <w:marLeft w:val="0"/>
      <w:marRight w:val="0"/>
      <w:marTop w:val="0"/>
      <w:marBottom w:val="0"/>
      <w:divBdr>
        <w:top w:val="none" w:sz="0" w:space="0" w:color="auto"/>
        <w:left w:val="none" w:sz="0" w:space="0" w:color="auto"/>
        <w:bottom w:val="none" w:sz="0" w:space="0" w:color="auto"/>
        <w:right w:val="none" w:sz="0" w:space="0" w:color="auto"/>
      </w:divBdr>
      <w:divsChild>
        <w:div w:id="1353265389">
          <w:marLeft w:val="0"/>
          <w:marRight w:val="0"/>
          <w:marTop w:val="0"/>
          <w:marBottom w:val="0"/>
          <w:divBdr>
            <w:top w:val="none" w:sz="0" w:space="0" w:color="auto"/>
            <w:left w:val="none" w:sz="0" w:space="0" w:color="auto"/>
            <w:bottom w:val="none" w:sz="0" w:space="0" w:color="auto"/>
            <w:right w:val="none" w:sz="0" w:space="0" w:color="auto"/>
          </w:divBdr>
        </w:div>
        <w:div w:id="232354981">
          <w:marLeft w:val="0"/>
          <w:marRight w:val="0"/>
          <w:marTop w:val="0"/>
          <w:marBottom w:val="0"/>
          <w:divBdr>
            <w:top w:val="none" w:sz="0" w:space="0" w:color="auto"/>
            <w:left w:val="none" w:sz="0" w:space="0" w:color="auto"/>
            <w:bottom w:val="none" w:sz="0" w:space="0" w:color="auto"/>
            <w:right w:val="none" w:sz="0" w:space="0" w:color="auto"/>
          </w:divBdr>
        </w:div>
        <w:div w:id="120728549">
          <w:marLeft w:val="0"/>
          <w:marRight w:val="0"/>
          <w:marTop w:val="0"/>
          <w:marBottom w:val="0"/>
          <w:divBdr>
            <w:top w:val="none" w:sz="0" w:space="0" w:color="auto"/>
            <w:left w:val="none" w:sz="0" w:space="0" w:color="auto"/>
            <w:bottom w:val="none" w:sz="0" w:space="0" w:color="auto"/>
            <w:right w:val="none" w:sz="0" w:space="0" w:color="auto"/>
          </w:divBdr>
        </w:div>
        <w:div w:id="2045595891">
          <w:marLeft w:val="0"/>
          <w:marRight w:val="0"/>
          <w:marTop w:val="0"/>
          <w:marBottom w:val="0"/>
          <w:divBdr>
            <w:top w:val="none" w:sz="0" w:space="0" w:color="auto"/>
            <w:left w:val="none" w:sz="0" w:space="0" w:color="auto"/>
            <w:bottom w:val="none" w:sz="0" w:space="0" w:color="auto"/>
            <w:right w:val="none" w:sz="0" w:space="0" w:color="auto"/>
          </w:divBdr>
        </w:div>
        <w:div w:id="576331327">
          <w:marLeft w:val="0"/>
          <w:marRight w:val="0"/>
          <w:marTop w:val="0"/>
          <w:marBottom w:val="0"/>
          <w:divBdr>
            <w:top w:val="none" w:sz="0" w:space="0" w:color="auto"/>
            <w:left w:val="none" w:sz="0" w:space="0" w:color="auto"/>
            <w:bottom w:val="none" w:sz="0" w:space="0" w:color="auto"/>
            <w:right w:val="none" w:sz="0" w:space="0" w:color="auto"/>
          </w:divBdr>
        </w:div>
        <w:div w:id="1842237851">
          <w:marLeft w:val="0"/>
          <w:marRight w:val="0"/>
          <w:marTop w:val="0"/>
          <w:marBottom w:val="0"/>
          <w:divBdr>
            <w:top w:val="none" w:sz="0" w:space="0" w:color="auto"/>
            <w:left w:val="none" w:sz="0" w:space="0" w:color="auto"/>
            <w:bottom w:val="none" w:sz="0" w:space="0" w:color="auto"/>
            <w:right w:val="none" w:sz="0" w:space="0" w:color="auto"/>
          </w:divBdr>
        </w:div>
        <w:div w:id="1366909616">
          <w:marLeft w:val="0"/>
          <w:marRight w:val="0"/>
          <w:marTop w:val="0"/>
          <w:marBottom w:val="0"/>
          <w:divBdr>
            <w:top w:val="none" w:sz="0" w:space="0" w:color="auto"/>
            <w:left w:val="none" w:sz="0" w:space="0" w:color="auto"/>
            <w:bottom w:val="none" w:sz="0" w:space="0" w:color="auto"/>
            <w:right w:val="none" w:sz="0" w:space="0" w:color="auto"/>
          </w:divBdr>
        </w:div>
        <w:div w:id="472408404">
          <w:marLeft w:val="0"/>
          <w:marRight w:val="0"/>
          <w:marTop w:val="0"/>
          <w:marBottom w:val="0"/>
          <w:divBdr>
            <w:top w:val="none" w:sz="0" w:space="0" w:color="auto"/>
            <w:left w:val="none" w:sz="0" w:space="0" w:color="auto"/>
            <w:bottom w:val="none" w:sz="0" w:space="0" w:color="auto"/>
            <w:right w:val="none" w:sz="0" w:space="0" w:color="auto"/>
          </w:divBdr>
        </w:div>
        <w:div w:id="1799030509">
          <w:marLeft w:val="0"/>
          <w:marRight w:val="0"/>
          <w:marTop w:val="0"/>
          <w:marBottom w:val="0"/>
          <w:divBdr>
            <w:top w:val="none" w:sz="0" w:space="0" w:color="auto"/>
            <w:left w:val="none" w:sz="0" w:space="0" w:color="auto"/>
            <w:bottom w:val="none" w:sz="0" w:space="0" w:color="auto"/>
            <w:right w:val="none" w:sz="0" w:space="0" w:color="auto"/>
          </w:divBdr>
        </w:div>
        <w:div w:id="1106730570">
          <w:marLeft w:val="0"/>
          <w:marRight w:val="0"/>
          <w:marTop w:val="0"/>
          <w:marBottom w:val="0"/>
          <w:divBdr>
            <w:top w:val="none" w:sz="0" w:space="0" w:color="auto"/>
            <w:left w:val="none" w:sz="0" w:space="0" w:color="auto"/>
            <w:bottom w:val="none" w:sz="0" w:space="0" w:color="auto"/>
            <w:right w:val="none" w:sz="0" w:space="0" w:color="auto"/>
          </w:divBdr>
        </w:div>
        <w:div w:id="1851606361">
          <w:marLeft w:val="0"/>
          <w:marRight w:val="0"/>
          <w:marTop w:val="0"/>
          <w:marBottom w:val="0"/>
          <w:divBdr>
            <w:top w:val="none" w:sz="0" w:space="0" w:color="auto"/>
            <w:left w:val="none" w:sz="0" w:space="0" w:color="auto"/>
            <w:bottom w:val="none" w:sz="0" w:space="0" w:color="auto"/>
            <w:right w:val="none" w:sz="0" w:space="0" w:color="auto"/>
          </w:divBdr>
        </w:div>
        <w:div w:id="1939870373">
          <w:marLeft w:val="0"/>
          <w:marRight w:val="0"/>
          <w:marTop w:val="0"/>
          <w:marBottom w:val="0"/>
          <w:divBdr>
            <w:top w:val="none" w:sz="0" w:space="0" w:color="auto"/>
            <w:left w:val="none" w:sz="0" w:space="0" w:color="auto"/>
            <w:bottom w:val="none" w:sz="0" w:space="0" w:color="auto"/>
            <w:right w:val="none" w:sz="0" w:space="0" w:color="auto"/>
          </w:divBdr>
        </w:div>
        <w:div w:id="1254245397">
          <w:marLeft w:val="0"/>
          <w:marRight w:val="0"/>
          <w:marTop w:val="0"/>
          <w:marBottom w:val="0"/>
          <w:divBdr>
            <w:top w:val="none" w:sz="0" w:space="0" w:color="auto"/>
            <w:left w:val="none" w:sz="0" w:space="0" w:color="auto"/>
            <w:bottom w:val="none" w:sz="0" w:space="0" w:color="auto"/>
            <w:right w:val="none" w:sz="0" w:space="0" w:color="auto"/>
          </w:divBdr>
        </w:div>
        <w:div w:id="1895778594">
          <w:marLeft w:val="0"/>
          <w:marRight w:val="0"/>
          <w:marTop w:val="0"/>
          <w:marBottom w:val="0"/>
          <w:divBdr>
            <w:top w:val="none" w:sz="0" w:space="0" w:color="auto"/>
            <w:left w:val="none" w:sz="0" w:space="0" w:color="auto"/>
            <w:bottom w:val="none" w:sz="0" w:space="0" w:color="auto"/>
            <w:right w:val="none" w:sz="0" w:space="0" w:color="auto"/>
          </w:divBdr>
        </w:div>
        <w:div w:id="793137075">
          <w:marLeft w:val="0"/>
          <w:marRight w:val="0"/>
          <w:marTop w:val="0"/>
          <w:marBottom w:val="0"/>
          <w:divBdr>
            <w:top w:val="none" w:sz="0" w:space="0" w:color="auto"/>
            <w:left w:val="none" w:sz="0" w:space="0" w:color="auto"/>
            <w:bottom w:val="none" w:sz="0" w:space="0" w:color="auto"/>
            <w:right w:val="none" w:sz="0" w:space="0" w:color="auto"/>
          </w:divBdr>
        </w:div>
        <w:div w:id="641427920">
          <w:marLeft w:val="0"/>
          <w:marRight w:val="0"/>
          <w:marTop w:val="0"/>
          <w:marBottom w:val="0"/>
          <w:divBdr>
            <w:top w:val="none" w:sz="0" w:space="0" w:color="auto"/>
            <w:left w:val="none" w:sz="0" w:space="0" w:color="auto"/>
            <w:bottom w:val="none" w:sz="0" w:space="0" w:color="auto"/>
            <w:right w:val="none" w:sz="0" w:space="0" w:color="auto"/>
          </w:divBdr>
        </w:div>
        <w:div w:id="2072849928">
          <w:marLeft w:val="0"/>
          <w:marRight w:val="0"/>
          <w:marTop w:val="0"/>
          <w:marBottom w:val="0"/>
          <w:divBdr>
            <w:top w:val="none" w:sz="0" w:space="0" w:color="auto"/>
            <w:left w:val="none" w:sz="0" w:space="0" w:color="auto"/>
            <w:bottom w:val="none" w:sz="0" w:space="0" w:color="auto"/>
            <w:right w:val="none" w:sz="0" w:space="0" w:color="auto"/>
          </w:divBdr>
        </w:div>
        <w:div w:id="1923223381">
          <w:marLeft w:val="0"/>
          <w:marRight w:val="0"/>
          <w:marTop w:val="0"/>
          <w:marBottom w:val="0"/>
          <w:divBdr>
            <w:top w:val="none" w:sz="0" w:space="0" w:color="auto"/>
            <w:left w:val="none" w:sz="0" w:space="0" w:color="auto"/>
            <w:bottom w:val="none" w:sz="0" w:space="0" w:color="auto"/>
            <w:right w:val="none" w:sz="0" w:space="0" w:color="auto"/>
          </w:divBdr>
        </w:div>
        <w:div w:id="1172374477">
          <w:marLeft w:val="0"/>
          <w:marRight w:val="0"/>
          <w:marTop w:val="0"/>
          <w:marBottom w:val="0"/>
          <w:divBdr>
            <w:top w:val="none" w:sz="0" w:space="0" w:color="auto"/>
            <w:left w:val="none" w:sz="0" w:space="0" w:color="auto"/>
            <w:bottom w:val="none" w:sz="0" w:space="0" w:color="auto"/>
            <w:right w:val="none" w:sz="0" w:space="0" w:color="auto"/>
          </w:divBdr>
        </w:div>
        <w:div w:id="1712874625">
          <w:marLeft w:val="0"/>
          <w:marRight w:val="0"/>
          <w:marTop w:val="0"/>
          <w:marBottom w:val="0"/>
          <w:divBdr>
            <w:top w:val="none" w:sz="0" w:space="0" w:color="auto"/>
            <w:left w:val="none" w:sz="0" w:space="0" w:color="auto"/>
            <w:bottom w:val="none" w:sz="0" w:space="0" w:color="auto"/>
            <w:right w:val="none" w:sz="0" w:space="0" w:color="auto"/>
          </w:divBdr>
        </w:div>
        <w:div w:id="1190071246">
          <w:marLeft w:val="0"/>
          <w:marRight w:val="0"/>
          <w:marTop w:val="0"/>
          <w:marBottom w:val="0"/>
          <w:divBdr>
            <w:top w:val="none" w:sz="0" w:space="0" w:color="auto"/>
            <w:left w:val="none" w:sz="0" w:space="0" w:color="auto"/>
            <w:bottom w:val="none" w:sz="0" w:space="0" w:color="auto"/>
            <w:right w:val="none" w:sz="0" w:space="0" w:color="auto"/>
          </w:divBdr>
        </w:div>
        <w:div w:id="1817069050">
          <w:marLeft w:val="0"/>
          <w:marRight w:val="0"/>
          <w:marTop w:val="0"/>
          <w:marBottom w:val="0"/>
          <w:divBdr>
            <w:top w:val="none" w:sz="0" w:space="0" w:color="auto"/>
            <w:left w:val="none" w:sz="0" w:space="0" w:color="auto"/>
            <w:bottom w:val="none" w:sz="0" w:space="0" w:color="auto"/>
            <w:right w:val="none" w:sz="0" w:space="0" w:color="auto"/>
          </w:divBdr>
        </w:div>
        <w:div w:id="892469793">
          <w:marLeft w:val="0"/>
          <w:marRight w:val="0"/>
          <w:marTop w:val="0"/>
          <w:marBottom w:val="0"/>
          <w:divBdr>
            <w:top w:val="none" w:sz="0" w:space="0" w:color="auto"/>
            <w:left w:val="none" w:sz="0" w:space="0" w:color="auto"/>
            <w:bottom w:val="none" w:sz="0" w:space="0" w:color="auto"/>
            <w:right w:val="none" w:sz="0" w:space="0" w:color="auto"/>
          </w:divBdr>
        </w:div>
        <w:div w:id="659693799">
          <w:marLeft w:val="0"/>
          <w:marRight w:val="0"/>
          <w:marTop w:val="0"/>
          <w:marBottom w:val="0"/>
          <w:divBdr>
            <w:top w:val="none" w:sz="0" w:space="0" w:color="auto"/>
            <w:left w:val="none" w:sz="0" w:space="0" w:color="auto"/>
            <w:bottom w:val="none" w:sz="0" w:space="0" w:color="auto"/>
            <w:right w:val="none" w:sz="0" w:space="0" w:color="auto"/>
          </w:divBdr>
        </w:div>
        <w:div w:id="1284850748">
          <w:marLeft w:val="0"/>
          <w:marRight w:val="0"/>
          <w:marTop w:val="0"/>
          <w:marBottom w:val="0"/>
          <w:divBdr>
            <w:top w:val="none" w:sz="0" w:space="0" w:color="auto"/>
            <w:left w:val="none" w:sz="0" w:space="0" w:color="auto"/>
            <w:bottom w:val="none" w:sz="0" w:space="0" w:color="auto"/>
            <w:right w:val="none" w:sz="0" w:space="0" w:color="auto"/>
          </w:divBdr>
        </w:div>
        <w:div w:id="1483622090">
          <w:marLeft w:val="0"/>
          <w:marRight w:val="0"/>
          <w:marTop w:val="0"/>
          <w:marBottom w:val="0"/>
          <w:divBdr>
            <w:top w:val="none" w:sz="0" w:space="0" w:color="auto"/>
            <w:left w:val="none" w:sz="0" w:space="0" w:color="auto"/>
            <w:bottom w:val="none" w:sz="0" w:space="0" w:color="auto"/>
            <w:right w:val="none" w:sz="0" w:space="0" w:color="auto"/>
          </w:divBdr>
        </w:div>
        <w:div w:id="1574703844">
          <w:marLeft w:val="0"/>
          <w:marRight w:val="0"/>
          <w:marTop w:val="0"/>
          <w:marBottom w:val="0"/>
          <w:divBdr>
            <w:top w:val="none" w:sz="0" w:space="0" w:color="auto"/>
            <w:left w:val="none" w:sz="0" w:space="0" w:color="auto"/>
            <w:bottom w:val="none" w:sz="0" w:space="0" w:color="auto"/>
            <w:right w:val="none" w:sz="0" w:space="0" w:color="auto"/>
          </w:divBdr>
        </w:div>
        <w:div w:id="1218856613">
          <w:marLeft w:val="0"/>
          <w:marRight w:val="0"/>
          <w:marTop w:val="0"/>
          <w:marBottom w:val="0"/>
          <w:divBdr>
            <w:top w:val="none" w:sz="0" w:space="0" w:color="auto"/>
            <w:left w:val="none" w:sz="0" w:space="0" w:color="auto"/>
            <w:bottom w:val="none" w:sz="0" w:space="0" w:color="auto"/>
            <w:right w:val="none" w:sz="0" w:space="0" w:color="auto"/>
          </w:divBdr>
        </w:div>
        <w:div w:id="1263878392">
          <w:marLeft w:val="0"/>
          <w:marRight w:val="0"/>
          <w:marTop w:val="0"/>
          <w:marBottom w:val="0"/>
          <w:divBdr>
            <w:top w:val="none" w:sz="0" w:space="0" w:color="auto"/>
            <w:left w:val="none" w:sz="0" w:space="0" w:color="auto"/>
            <w:bottom w:val="none" w:sz="0" w:space="0" w:color="auto"/>
            <w:right w:val="none" w:sz="0" w:space="0" w:color="auto"/>
          </w:divBdr>
        </w:div>
        <w:div w:id="2134909115">
          <w:marLeft w:val="0"/>
          <w:marRight w:val="0"/>
          <w:marTop w:val="0"/>
          <w:marBottom w:val="0"/>
          <w:divBdr>
            <w:top w:val="none" w:sz="0" w:space="0" w:color="auto"/>
            <w:left w:val="none" w:sz="0" w:space="0" w:color="auto"/>
            <w:bottom w:val="none" w:sz="0" w:space="0" w:color="auto"/>
            <w:right w:val="none" w:sz="0" w:space="0" w:color="auto"/>
          </w:divBdr>
        </w:div>
        <w:div w:id="846410393">
          <w:marLeft w:val="0"/>
          <w:marRight w:val="0"/>
          <w:marTop w:val="0"/>
          <w:marBottom w:val="0"/>
          <w:divBdr>
            <w:top w:val="none" w:sz="0" w:space="0" w:color="auto"/>
            <w:left w:val="none" w:sz="0" w:space="0" w:color="auto"/>
            <w:bottom w:val="none" w:sz="0" w:space="0" w:color="auto"/>
            <w:right w:val="none" w:sz="0" w:space="0" w:color="auto"/>
          </w:divBdr>
        </w:div>
        <w:div w:id="1043947010">
          <w:marLeft w:val="0"/>
          <w:marRight w:val="0"/>
          <w:marTop w:val="0"/>
          <w:marBottom w:val="0"/>
          <w:divBdr>
            <w:top w:val="none" w:sz="0" w:space="0" w:color="auto"/>
            <w:left w:val="none" w:sz="0" w:space="0" w:color="auto"/>
            <w:bottom w:val="none" w:sz="0" w:space="0" w:color="auto"/>
            <w:right w:val="none" w:sz="0" w:space="0" w:color="auto"/>
          </w:divBdr>
        </w:div>
        <w:div w:id="600525071">
          <w:marLeft w:val="0"/>
          <w:marRight w:val="0"/>
          <w:marTop w:val="0"/>
          <w:marBottom w:val="0"/>
          <w:divBdr>
            <w:top w:val="none" w:sz="0" w:space="0" w:color="auto"/>
            <w:left w:val="none" w:sz="0" w:space="0" w:color="auto"/>
            <w:bottom w:val="none" w:sz="0" w:space="0" w:color="auto"/>
            <w:right w:val="none" w:sz="0" w:space="0" w:color="auto"/>
          </w:divBdr>
        </w:div>
      </w:divsChild>
    </w:div>
    <w:div w:id="1957323823">
      <w:bodyDiv w:val="1"/>
      <w:marLeft w:val="0"/>
      <w:marRight w:val="0"/>
      <w:marTop w:val="0"/>
      <w:marBottom w:val="0"/>
      <w:divBdr>
        <w:top w:val="none" w:sz="0" w:space="0" w:color="auto"/>
        <w:left w:val="none" w:sz="0" w:space="0" w:color="auto"/>
        <w:bottom w:val="none" w:sz="0" w:space="0" w:color="auto"/>
        <w:right w:val="none" w:sz="0" w:space="0" w:color="auto"/>
      </w:divBdr>
    </w:div>
    <w:div w:id="2035106371">
      <w:bodyDiv w:val="1"/>
      <w:marLeft w:val="0"/>
      <w:marRight w:val="0"/>
      <w:marTop w:val="0"/>
      <w:marBottom w:val="0"/>
      <w:divBdr>
        <w:top w:val="none" w:sz="0" w:space="0" w:color="auto"/>
        <w:left w:val="none" w:sz="0" w:space="0" w:color="auto"/>
        <w:bottom w:val="none" w:sz="0" w:space="0" w:color="auto"/>
        <w:right w:val="none" w:sz="0" w:space="0" w:color="auto"/>
      </w:divBdr>
    </w:div>
    <w:div w:id="210221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1118</Words>
  <Characters>6043</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2020-03-20T13:36:00Z</cp:lastPrinted>
  <dcterms:created xsi:type="dcterms:W3CDTF">2020-03-20T13:38:00Z</dcterms:created>
  <dcterms:modified xsi:type="dcterms:W3CDTF">2020-03-20T13:38:00Z</dcterms:modified>
</cp:coreProperties>
</file>