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2F" w:rsidRDefault="00E25771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noProof/>
          <w:color w:val="000000"/>
          <w:lang w:val="el-GR"/>
        </w:rPr>
        <w:drawing>
          <wp:inline distT="0" distB="0" distL="0" distR="0">
            <wp:extent cx="5282565" cy="1809115"/>
            <wp:effectExtent l="0" t="0" r="0" b="0"/>
            <wp:docPr id="1" name="image1.png" descr="/storage/emulated/0/.polaris_temp/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/storage/emulated/0/.polaris_temp/image1.jpe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2565" cy="1809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Διαγώνισμα στην ιστορία κατεύθυνσης γ θεωρητικής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Θέματα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Ομάδα Α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1. Να δώσετε το περιεχόμενο των όρων:  </w:t>
      </w:r>
      <w:r>
        <w:rPr>
          <w:rFonts w:ascii="Calibri" w:eastAsia="Calibri" w:hAnsi="Calibri" w:cs="Calibri"/>
          <w:sz w:val="22"/>
          <w:szCs w:val="22"/>
        </w:rPr>
        <w:t xml:space="preserve">φεντετασιον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 εθνικά κτήματα, 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Αγρανάπαυση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αγροτική μεταρρύθμιση ( μον. 1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2.  Να χαρακτηρίσετε τις ακόλουθες προτάσεις με τα:  σωστό και λάθος: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α. Ο ναυτικός αποκλεισμός της Ελλάδας το 1854 επιβεβαίωσε το γεγονός οτι η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χώρα βρισκόταν σε φάση ανάπτυξης.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β. Το εμπορικό ισοζύγιο ήταν μόνιμα παθητικό για τ</w:t>
      </w:r>
      <w:r>
        <w:rPr>
          <w:rFonts w:ascii="Calibri" w:eastAsia="Calibri" w:hAnsi="Calibri" w:cs="Calibri"/>
          <w:color w:val="000000"/>
          <w:sz w:val="22"/>
          <w:szCs w:val="22"/>
        </w:rPr>
        <w:t>ην Ελλαδα, τουλάχιστον ως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το 1913.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γ. Η σταφιδικη κρίση προκάλεσε ενα μεγάλο ρεύμα μετανάστευσης προς το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Δούναβη,  τη Μ. Ασία και την Αίγυπτο.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δ. Η διάνοιξη της διώρυγας της Κορίνθου ολοκληρώθηκε το 1881.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ε. Το εργατικό κίνημα στην Ελλάδα αναπτύχθηκε από τα πρώτα χρόνια της ανεξαρτησίας της.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(μον. 1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3. Να αναφέρετε τ</w:t>
      </w:r>
      <w:r>
        <w:rPr>
          <w:rFonts w:ascii="Calibri" w:eastAsia="Calibri" w:hAnsi="Calibri" w:cs="Calibri"/>
          <w:sz w:val="22"/>
          <w:szCs w:val="22"/>
        </w:rPr>
        <w:t>ο περιεχόμενο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και τα αποτελέσματα της αγροτικής μεταρρύθμιση</w:t>
      </w:r>
      <w:r>
        <w:rPr>
          <w:rFonts w:ascii="Calibri" w:eastAsia="Calibri" w:hAnsi="Calibri" w:cs="Calibri"/>
          <w:sz w:val="22"/>
          <w:szCs w:val="22"/>
        </w:rPr>
        <w:t>ς του 1917.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     (μον 10)</w:t>
      </w: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4. Να αναφερθείτε στην ανάδειξη της Σύρου σε ναυτιλιακό κέντρο και στη ναυτιλια κατα τα πρωτα χρόνια της ανεξαρτησίας. (μον. 10)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</w:t>
      </w: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5. Να περιγράψετε την </w:t>
      </w:r>
      <w:r>
        <w:rPr>
          <w:rFonts w:ascii="Calibri" w:eastAsia="Calibri" w:hAnsi="Calibri" w:cs="Calibri"/>
          <w:sz w:val="22"/>
          <w:szCs w:val="22"/>
        </w:rPr>
        <w:t>κατάσταση του πιστωτικού συστήματος στην Ελλάδα κατά τα πρώτα χρόνια ίδρυσης του νέου ελλη</w:t>
      </w:r>
      <w:r>
        <w:rPr>
          <w:rFonts w:ascii="Calibri" w:eastAsia="Calibri" w:hAnsi="Calibri" w:cs="Calibri"/>
          <w:sz w:val="22"/>
          <w:szCs w:val="22"/>
        </w:rPr>
        <w:t xml:space="preserve">νικού κράτους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. ( μον. 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Ομάδα Β</w:t>
      </w: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6. Διαβάστε προσεκτικά την παρακάτω πηγη και σε συνδυασμό με τις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ιστορικές σας γνώσεις απαντήστε στις ερωτήσεις: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α. </w:t>
      </w:r>
      <w:r>
        <w:rPr>
          <w:rFonts w:ascii="Calibri" w:eastAsia="Calibri" w:hAnsi="Calibri" w:cs="Calibri"/>
          <w:sz w:val="22"/>
          <w:szCs w:val="22"/>
        </w:rPr>
        <w:t>Να επισημάνετε τους παράγοντες που οδήγησαν στην ανάπτυξη της εκμετάλλευσης του υπεδ</w:t>
      </w:r>
      <w:r>
        <w:rPr>
          <w:rFonts w:ascii="Calibri" w:eastAsia="Calibri" w:hAnsi="Calibri" w:cs="Calibri"/>
          <w:sz w:val="22"/>
          <w:szCs w:val="22"/>
        </w:rPr>
        <w:t xml:space="preserve">άφους κατά το 19ο αιώνα στην Ελλάδα.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β. Σε ποιες περιοχές της Ελλάδας αναπτύχθηκαν μεταλλευτικες δραστηριότητες; Να παρουσιασετε τη σημασία τους για την ελληνική οικονομία.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Κείμενο 1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Από τον ορυκτό πλούτο της χώρας είχε αξιοποιηθεί ως τα μέσα του 19ου αι</w:t>
      </w:r>
      <w:r>
        <w:rPr>
          <w:rFonts w:ascii="Calibri" w:eastAsia="Calibri" w:hAnsi="Calibri" w:cs="Calibri"/>
          <w:sz w:val="22"/>
          <w:szCs w:val="22"/>
        </w:rPr>
        <w:t>ώνα κυρίως η σμυριδα της Νάξου, που αποτελούσε εξαγωγιμο προϊόν. Με το νόμο ΣΒ της 18 Ιουλίου 1852, η εκμετάλλευση των ορυχείων είχε δοθεί ύστερα από δημοπρασία στον Άγγλο Ρίτσαρντ Αμποτ με ευνοϊκους όρους για το δημόσιο. Η παραγωγή σμυριδας έφτασε το 1856</w:t>
      </w:r>
      <w:r>
        <w:rPr>
          <w:rFonts w:ascii="Calibri" w:eastAsia="Calibri" w:hAnsi="Calibri" w:cs="Calibri"/>
          <w:sz w:val="22"/>
          <w:szCs w:val="22"/>
        </w:rPr>
        <w:t xml:space="preserve"> τις 40.000 καντάρια, ενώ το 1859 η εξαγωγή της απέφερε 256.424 δραχμές. Άλλο εξαγωγιμο ορυκτό ήταν η θηραικη γη που απέφερε τον ίδιο χρόνο 141.354 δραχμές. Αμέσως μετά η σμυριδα άλλο εκμεταλλευσιμο υλικό ήταν ο λιγνίτης. Αν και είχε εντοπιστεί στο Μαρκόπο</w:t>
      </w:r>
      <w:r>
        <w:rPr>
          <w:rFonts w:ascii="Calibri" w:eastAsia="Calibri" w:hAnsi="Calibri" w:cs="Calibri"/>
          <w:sz w:val="22"/>
          <w:szCs w:val="22"/>
        </w:rPr>
        <w:t xml:space="preserve">υλο Αττικής από παλιά η ύπαρξη στρωμάτων του, τελικά μόνο τα κοιτάσματα της Κύμης ήταν ικανοποιητικα από άποψη εκμετάλλευσης, παρόλο που η χρησιμοποιηση του στα πλοία παρείχε τη δυσκολία της μη συναγωνιστικοτητας σε σχέση με τους αγγλικούς λιγνιτες, γιατί </w:t>
      </w:r>
      <w:r>
        <w:rPr>
          <w:rFonts w:ascii="Calibri" w:eastAsia="Calibri" w:hAnsi="Calibri" w:cs="Calibri"/>
          <w:sz w:val="22"/>
          <w:szCs w:val="22"/>
        </w:rPr>
        <w:t xml:space="preserve">θα απαιτούσε για ισόποση θερμαντική απόδοση μεγαλύτερους αποθηκευτικους χώρους πάνω στο πλοίο.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Μία σειρά άλλων ορυκτών, όπως οι γύψοι της Μήλου, κυρίως τα μάρμαρα της Πεντέλης, της Πάρου, της Τήνου, της Ελευσίνας και του Ταΰγετου δεν πρόσφεραν ακόμα αξιόλ</w:t>
      </w:r>
      <w:r>
        <w:rPr>
          <w:rFonts w:ascii="Calibri" w:eastAsia="Calibri" w:hAnsi="Calibri" w:cs="Calibri"/>
          <w:sz w:val="22"/>
          <w:szCs w:val="22"/>
        </w:rPr>
        <w:t xml:space="preserve">ογο οικονομικό ενδιαφέρον.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Ιστορία του ελληνικού έθνους,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Τόμος ΙΓ, σελ. 180</w:t>
      </w: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Κείμενο 2</w:t>
      </w: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Μια θετική προσπάθεια για άρση των εμποδίων στον τομέα ορισμένων βιομηχανικών υλών σημειώθηκε το 1867 με την ψήφιση νόμου "</w:t>
      </w:r>
      <w:r>
        <w:rPr>
          <w:rFonts w:ascii="Calibri" w:eastAsia="Calibri" w:hAnsi="Calibri" w:cs="Calibri"/>
          <w:sz w:val="22"/>
          <w:szCs w:val="22"/>
        </w:rPr>
        <w:t>περί μεταλλείων και ορυκτών". Ο νόμος εκείνος σκοπό είχε να ενθαρρύνει τις ξένες επενδύσεις και να στρέψει την εγχώρια αποταμίευση στην εκμετάλλευση του πλουτοθ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πλούτου της ελληνικής γης. Πραγματικά, μέσα σε λίγα χρόνια από την ψήφιση του νόμου σημειώθηκε </w:t>
      </w:r>
      <w:r>
        <w:rPr>
          <w:rFonts w:ascii="Calibri" w:eastAsia="Calibri" w:hAnsi="Calibri" w:cs="Calibri"/>
          <w:sz w:val="22"/>
          <w:szCs w:val="22"/>
        </w:rPr>
        <w:t xml:space="preserve">ένας πρωτοφανής για τα ελληνικά δεδομένα πυρετός για την έρευνα και εκμετάλλευση του ελληνικού υπεδάφους. </w:t>
      </w: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Ιστορία νεότερη και σύγχρονη,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Τόμος Γ, σελ. 312.</w:t>
      </w: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7.  Αξιοποιώντας τα στοιχεία που δίνονται στο παρακάτω κείμενο και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τις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ιστορικές γνώσεις σας, να παρουσιάσετε το φαινόμενο της εσωτερικής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μετανάστευσης στην Ελλάδα του 19ου αιώνα . (μον. 25)</w:t>
      </w: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Κείμενο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Οι χωρικοί της Ρούμελης,  της Ηπείρου,  του ανατολικού Μωρια, όλο και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πολυπληθέστεροι,  εγκαταλείπουν το χ</w:t>
      </w:r>
      <w:r>
        <w:rPr>
          <w:rFonts w:ascii="Calibri" w:eastAsia="Calibri" w:hAnsi="Calibri" w:cs="Calibri"/>
          <w:color w:val="000000"/>
          <w:sz w:val="22"/>
          <w:szCs w:val="22"/>
        </w:rPr>
        <w:t>ωριό και καταφεύγουν στις πόλεις,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στην Αθήνα ο πληθυσμός,  όπως θα δούμε,  δεκαπλασιαζεται μέσα σε ογδόντα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χρόνια,  από τα 1830 ως τα 1909. Όπως η ζήτηση για τα αδύνατα τους χωράφια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είναι μηδαμινή,  συχνά μη καταφέρνοντας να ρευστοποιήσουν την αγροτική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περιουσία τους, οι οικογένειες χωρίζονται,  τα γυναικόπαιδα παραμένουν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στο χωριό,  ενώ τα αρσενικά μέλη καταφεύγουν για εργασία στις πόλεις και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επιστρέφουν μόνο κατά το θέρος και την εποχή της σποράς.  Για μια  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μεταβατική περίοδο που βαστάει κάποτε ολόκληρη γενιά,  ο εργάτης ή ο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οικιακός υπηρέτης στην Αθήνα ζει ακόμη με το ψωμοτύρι που του στέλνει το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χωριό,  εξακολουθεί ακόμη να στηρίζεται στο χωριό.  </w:t>
      </w: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Κ . Μοσκώφ </w:t>
      </w: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E2577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Σας ευχόμαστε επιτυχία !!!!</w:t>
      </w: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</w:p>
    <w:p w:rsidR="0058442F" w:rsidRDefault="0058442F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</w:p>
    <w:sectPr w:rsidR="0058442F" w:rsidSect="0058442F">
      <w:footerReference w:type="default" r:id="rId7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771" w:rsidRDefault="00E25771" w:rsidP="0058442F">
      <w:r>
        <w:separator/>
      </w:r>
    </w:p>
  </w:endnote>
  <w:endnote w:type="continuationSeparator" w:id="1">
    <w:p w:rsidR="00E25771" w:rsidRDefault="00E25771" w:rsidP="005844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42F" w:rsidRDefault="00E25771">
    <w:pPr>
      <w:pStyle w:val="normal"/>
      <w:widowControl/>
      <w:pBdr>
        <w:top w:val="single" w:sz="24" w:space="0" w:color="622423"/>
        <w:left w:val="nil"/>
        <w:bottom w:val="nil"/>
        <w:right w:val="nil"/>
        <w:between w:val="nil"/>
      </w:pBdr>
      <w:tabs>
        <w:tab w:val="center" w:pos="4153"/>
        <w:tab w:val="center" w:pos="4153"/>
        <w:tab w:val="right" w:pos="8306"/>
        <w:tab w:val="right" w:pos="8306"/>
      </w:tabs>
      <w:jc w:val="lef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  <w:sz w:val="22"/>
        <w:szCs w:val="22"/>
      </w:rPr>
      <w:t>Ριζηνίας 69 &amp;</w:t>
    </w:r>
    <w:r>
      <w:rPr>
        <w:rFonts w:ascii="Cambria" w:eastAsia="Cambria" w:hAnsi="Cambria" w:cs="Cambria"/>
        <w:color w:val="000000"/>
        <w:sz w:val="22"/>
        <w:szCs w:val="22"/>
      </w:rPr>
      <w:t xml:space="preserve"> Λασαίας 21                     τηλ . 2810313170                           www.kmathisi.com</w:t>
    </w:r>
  </w:p>
  <w:p w:rsidR="0058442F" w:rsidRDefault="0058442F">
    <w:pPr>
      <w:pStyle w:val="normal"/>
      <w:widowControl/>
      <w:pBdr>
        <w:top w:val="nil"/>
        <w:left w:val="nil"/>
        <w:bottom w:val="nil"/>
        <w:right w:val="nil"/>
        <w:between w:val="nil"/>
      </w:pBdr>
      <w:tabs>
        <w:tab w:val="center" w:pos="4153"/>
        <w:tab w:val="center" w:pos="4153"/>
        <w:tab w:val="right" w:pos="8306"/>
        <w:tab w:val="right" w:pos="8306"/>
      </w:tabs>
      <w:jc w:val="left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771" w:rsidRDefault="00E25771" w:rsidP="0058442F">
      <w:r>
        <w:separator/>
      </w:r>
    </w:p>
  </w:footnote>
  <w:footnote w:type="continuationSeparator" w:id="1">
    <w:p w:rsidR="00E25771" w:rsidRDefault="00E25771" w:rsidP="005844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58442F"/>
    <w:rsid w:val="00282808"/>
    <w:rsid w:val="0058442F"/>
    <w:rsid w:val="00E2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tang" w:eastAsia="Batang" w:hAnsi="Batang" w:cs="Batang"/>
        <w:lang w:val="en-US" w:eastAsia="el-G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8442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8442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8442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8442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8442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58442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8442F"/>
  </w:style>
  <w:style w:type="table" w:customStyle="1" w:styleId="TableNormal">
    <w:name w:val="Table Normal"/>
    <w:rsid w:val="005844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8442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8442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28280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82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2020-08-25T12:07:00Z</dcterms:created>
  <dcterms:modified xsi:type="dcterms:W3CDTF">2020-08-25T12:07:00Z</dcterms:modified>
</cp:coreProperties>
</file>