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BD1" w:rsidRDefault="00862BFE">
      <w:pPr>
        <w:pStyle w:val="normal"/>
        <w:widowControl/>
        <w:pBdr>
          <w:top w:val="nil"/>
          <w:left w:val="nil"/>
          <w:bottom w:val="nil"/>
          <w:right w:val="nil"/>
          <w:between w:val="nil"/>
        </w:pBdr>
        <w:spacing w:after="200" w:line="276" w:lineRule="auto"/>
        <w:jc w:val="left"/>
        <w:rPr>
          <w:rFonts w:ascii="Calibri" w:eastAsia="Calibri" w:hAnsi="Calibri" w:cs="Calibri"/>
          <w:color w:val="000000"/>
        </w:rPr>
      </w:pPr>
      <w:r>
        <w:rPr>
          <w:noProof/>
          <w:color w:val="000000"/>
        </w:rPr>
        <w:drawing>
          <wp:inline distT="0" distB="0" distL="0" distR="0">
            <wp:extent cx="5277485" cy="1804035"/>
            <wp:effectExtent l="0" t="0" r="0" b="0"/>
            <wp:docPr id="1" name="image1.png" descr="/storage/emulated/0/.polaris_temp/image1.jpeg"/>
            <wp:cNvGraphicFramePr/>
            <a:graphic xmlns:a="http://schemas.openxmlformats.org/drawingml/2006/main">
              <a:graphicData uri="http://schemas.openxmlformats.org/drawingml/2006/picture">
                <pic:pic xmlns:pic="http://schemas.openxmlformats.org/drawingml/2006/picture">
                  <pic:nvPicPr>
                    <pic:cNvPr id="0" name="image1.png" descr="/storage/emulated/0/.polaris_temp/image1.jpeg"/>
                    <pic:cNvPicPr preferRelativeResize="0"/>
                  </pic:nvPicPr>
                  <pic:blipFill>
                    <a:blip r:embed="rId6"/>
                    <a:srcRect/>
                    <a:stretch>
                      <a:fillRect/>
                    </a:stretch>
                  </pic:blipFill>
                  <pic:spPr>
                    <a:xfrm>
                      <a:off x="0" y="0"/>
                      <a:ext cx="5277485" cy="1804035"/>
                    </a:xfrm>
                    <a:prstGeom prst="rect">
                      <a:avLst/>
                    </a:prstGeom>
                    <a:ln/>
                  </pic:spPr>
                </pic:pic>
              </a:graphicData>
            </a:graphic>
          </wp:inline>
        </w:drawing>
      </w:r>
    </w:p>
    <w:p w:rsidR="00B90BD1" w:rsidRDefault="00B90BD1">
      <w:pPr>
        <w:pStyle w:val="normal"/>
        <w:widowControl/>
        <w:pBdr>
          <w:top w:val="nil"/>
          <w:left w:val="nil"/>
          <w:bottom w:val="nil"/>
          <w:right w:val="nil"/>
          <w:between w:val="nil"/>
        </w:pBdr>
        <w:spacing w:after="200" w:line="276" w:lineRule="auto"/>
        <w:jc w:val="center"/>
        <w:rPr>
          <w:rFonts w:ascii="Calibri" w:eastAsia="Calibri" w:hAnsi="Calibri" w:cs="Calibri"/>
          <w:color w:val="000000"/>
        </w:rPr>
      </w:pPr>
    </w:p>
    <w:p w:rsidR="00B90BD1" w:rsidRDefault="00B90BD1">
      <w:pPr>
        <w:pStyle w:val="normal"/>
        <w:widowControl/>
        <w:pBdr>
          <w:top w:val="nil"/>
          <w:left w:val="nil"/>
          <w:bottom w:val="nil"/>
          <w:right w:val="nil"/>
          <w:between w:val="nil"/>
        </w:pBdr>
        <w:spacing w:after="200" w:line="276" w:lineRule="auto"/>
        <w:jc w:val="center"/>
        <w:rPr>
          <w:rFonts w:ascii="Calibri" w:eastAsia="Calibri" w:hAnsi="Calibri" w:cs="Calibri"/>
          <w:color w:val="000000"/>
        </w:rPr>
      </w:pPr>
    </w:p>
    <w:p w:rsidR="00B90BD1" w:rsidRDefault="00862BFE">
      <w:pPr>
        <w:pStyle w:val="normal"/>
        <w:widowControl/>
        <w:pBdr>
          <w:top w:val="nil"/>
          <w:left w:val="nil"/>
          <w:bottom w:val="nil"/>
          <w:right w:val="nil"/>
          <w:between w:val="nil"/>
        </w:pBdr>
        <w:spacing w:after="200" w:line="276" w:lineRule="auto"/>
        <w:jc w:val="center"/>
        <w:rPr>
          <w:rFonts w:ascii="Calibri" w:eastAsia="Calibri" w:hAnsi="Calibri" w:cs="Calibri"/>
          <w:color w:val="000000"/>
        </w:rPr>
      </w:pPr>
      <w:r>
        <w:rPr>
          <w:rFonts w:ascii="Calibri" w:eastAsia="Calibri" w:hAnsi="Calibri" w:cs="Calibri"/>
          <w:b/>
          <w:color w:val="000000"/>
          <w:sz w:val="36"/>
          <w:szCs w:val="36"/>
        </w:rPr>
        <w:t xml:space="preserve">Διαγώνισμα  ιστορίας: </w:t>
      </w:r>
    </w:p>
    <w:p w:rsidR="00B90BD1" w:rsidRDefault="00862BFE">
      <w:pPr>
        <w:pStyle w:val="normal"/>
        <w:widowControl/>
        <w:pBdr>
          <w:top w:val="nil"/>
          <w:left w:val="nil"/>
          <w:bottom w:val="nil"/>
          <w:right w:val="nil"/>
          <w:between w:val="nil"/>
        </w:pBdr>
        <w:spacing w:after="200" w:line="276" w:lineRule="auto"/>
        <w:rPr>
          <w:rFonts w:ascii="Calibri" w:eastAsia="Calibri" w:hAnsi="Calibri" w:cs="Calibri"/>
          <w:color w:val="000000"/>
        </w:rPr>
      </w:pPr>
      <w:r>
        <w:rPr>
          <w:rFonts w:ascii="Calibri" w:eastAsia="Calibri" w:hAnsi="Calibri" w:cs="Calibri"/>
          <w:b/>
          <w:color w:val="000000"/>
          <w:sz w:val="36"/>
          <w:szCs w:val="36"/>
        </w:rPr>
        <w:t xml:space="preserve">                                 1</w:t>
      </w:r>
      <w:r>
        <w:rPr>
          <w:rFonts w:ascii="Calibri" w:eastAsia="Calibri" w:hAnsi="Calibri" w:cs="Calibri"/>
          <w:b/>
          <w:color w:val="000000"/>
          <w:sz w:val="36"/>
          <w:szCs w:val="36"/>
          <w:vertAlign w:val="superscript"/>
        </w:rPr>
        <w:t>ο</w:t>
      </w:r>
      <w:r>
        <w:rPr>
          <w:rFonts w:ascii="Calibri" w:eastAsia="Calibri" w:hAnsi="Calibri" w:cs="Calibri"/>
          <w:b/>
          <w:color w:val="000000"/>
          <w:sz w:val="36"/>
          <w:szCs w:val="36"/>
        </w:rPr>
        <w:t xml:space="preserve"> και 2</w:t>
      </w:r>
      <w:r>
        <w:rPr>
          <w:rFonts w:ascii="Calibri" w:eastAsia="Calibri" w:hAnsi="Calibri" w:cs="Calibri"/>
          <w:b/>
          <w:color w:val="000000"/>
          <w:sz w:val="36"/>
          <w:szCs w:val="36"/>
          <w:vertAlign w:val="superscript"/>
        </w:rPr>
        <w:t>ο</w:t>
      </w:r>
      <w:r>
        <w:rPr>
          <w:rFonts w:ascii="Calibri" w:eastAsia="Calibri" w:hAnsi="Calibri" w:cs="Calibri"/>
          <w:b/>
          <w:color w:val="000000"/>
          <w:sz w:val="36"/>
          <w:szCs w:val="36"/>
        </w:rPr>
        <w:t xml:space="preserve"> κεφάλαιο </w:t>
      </w:r>
    </w:p>
    <w:p w:rsidR="00B90BD1" w:rsidRDefault="00B90BD1">
      <w:pPr>
        <w:pStyle w:val="normal"/>
        <w:widowControl/>
        <w:pBdr>
          <w:top w:val="nil"/>
          <w:left w:val="nil"/>
          <w:bottom w:val="nil"/>
          <w:right w:val="nil"/>
          <w:between w:val="nil"/>
        </w:pBdr>
        <w:spacing w:after="200" w:line="276" w:lineRule="auto"/>
        <w:jc w:val="left"/>
        <w:rPr>
          <w:rFonts w:ascii="Calibri" w:eastAsia="Calibri" w:hAnsi="Calibri" w:cs="Calibri"/>
          <w:color w:val="000000"/>
        </w:rPr>
      </w:pPr>
    </w:p>
    <w:p w:rsidR="00B90BD1" w:rsidRDefault="00B90BD1">
      <w:pPr>
        <w:pStyle w:val="normal"/>
        <w:widowControl/>
        <w:pBdr>
          <w:top w:val="nil"/>
          <w:left w:val="nil"/>
          <w:bottom w:val="nil"/>
          <w:right w:val="nil"/>
          <w:between w:val="nil"/>
        </w:pBdr>
        <w:spacing w:after="200" w:line="276" w:lineRule="auto"/>
        <w:jc w:val="left"/>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 xml:space="preserve">Θέματα </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Ομάδα Α</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Θέμα 1ο</w:t>
      </w: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bookmarkStart w:id="0" w:name="_gjdgxs" w:colFirst="0" w:colLast="0"/>
      <w:bookmarkEnd w:id="0"/>
      <w:r>
        <w:rPr>
          <w:rFonts w:ascii="Calibri" w:eastAsia="Calibri" w:hAnsi="Calibri" w:cs="Calibri"/>
          <w:color w:val="000000"/>
          <w:sz w:val="24"/>
          <w:szCs w:val="24"/>
        </w:rPr>
        <w:t>Τι γνωρίζετε για την κατασκευή του σιδηροδρομικού δικτύου και την αποτίμηση του έργου αυτού ;</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Θέμα 2ο</w:t>
      </w: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 xml:space="preserve">Τι γνωρίζετε για τη σύγκρουση προκρίτων και κλεφτοκαπεταναιων και τις φάσεις από τις οποίες πέρασε αυτή. </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Θέμα 3ο</w:t>
      </w: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Ποιές  αλλαγές προκάλεσαν στην Ελλάδα οι Βαλκανικοί πόλεμοι ;</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Θέμα 4ο</w:t>
      </w: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Να αναφέρετε τις συνέπειες που προκλήθηκαν στην πολιτική ζωή της Ελλάδ</w:t>
      </w:r>
      <w:r>
        <w:rPr>
          <w:rFonts w:ascii="Calibri" w:eastAsia="Calibri" w:hAnsi="Calibri" w:cs="Calibri"/>
          <w:color w:val="000000"/>
          <w:sz w:val="24"/>
          <w:szCs w:val="24"/>
        </w:rPr>
        <w:t xml:space="preserve">ας από την εκδήλωση του εθνικού διχασμού μετά το 1915.  </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Θέμα 5ο</w:t>
      </w: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 xml:space="preserve">α. Να χαρακτηρίσετε τις προτάσεις που ακολουθούν με το </w:t>
      </w: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 xml:space="preserve">χαρακτηρισμό Σωστό ή Λάθος </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lastRenderedPageBreak/>
        <w:t xml:space="preserve">1. Η εθνική τράπεζα στήριξε με κάθε τρόπο τη δημιουργία της Τράπεζας της Ελλάδας.  </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2. Το ποσοστό των μειονοτήτων στην Ελλάδα την εποχή του μεσοπολέμου μπορεί να χαρακτηριστεί μικρό αφού δεν ξεπερνούσε το 12%</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 xml:space="preserve">3. Οι εκλεκτικοί είχαν ως ηγέτη τους το Δ. Γρίβα ενώ οι πεδινοί το Δ Βούλγαρη   </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4. Η Θεσσαλονίκη,  με το βιομηχανικό της υπόβαθρ</w:t>
      </w:r>
      <w:r>
        <w:rPr>
          <w:rFonts w:ascii="Calibri" w:eastAsia="Calibri" w:hAnsi="Calibri" w:cs="Calibri"/>
          <w:color w:val="000000"/>
          <w:sz w:val="24"/>
          <w:szCs w:val="24"/>
        </w:rPr>
        <w:t xml:space="preserve">ο,  αποτέλεσε ορόσημο για το εργατικό κίνημα. </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 xml:space="preserve">5. Οι ομογενείς ξεκίνησαν για πρώτη φορά να κάνουν επενδύσεις στην Ελλάδα τη δεκαετία του 1870. </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 xml:space="preserve">β. Να δώσετε τους ορισμούς:  φεντερασιόν, βενιζελισμος </w:t>
      </w: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rPr>
        <w:t>, Αρχή της δεδηλωμένης,  εθνικά κτήματα, ομάδα των Ια</w:t>
      </w:r>
      <w:r>
        <w:rPr>
          <w:rFonts w:ascii="Calibri" w:eastAsia="Calibri" w:hAnsi="Calibri" w:cs="Calibri"/>
          <w:color w:val="000000"/>
        </w:rPr>
        <w:t>πώνων</w:t>
      </w: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rPr>
        <w:t xml:space="preserve"> </w:t>
      </w: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 xml:space="preserve">(Κάθε θέμα βαθμολογείται με 10 μονάδες) </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Ομάδα Β</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Θέμα 1ο</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 xml:space="preserve">Αξιοποιώντας τις ιστορικές σας γνώσεις και επισημαίνοντας ταυτόχρονα τα σχετικά χωρία του παρακάτω κειμένου: </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 xml:space="preserve">Α. Να εξηγήσετε τους στόχους και τα αποτελέσματα της αγροτικής </w:t>
      </w: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μεταρρύθμισης της κυβέρνησης του Βενιζέλου το 1917.</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Β. Να αποτιμήσετε ειδικότερα τη σημασία ίδρυσης των συνεταιρισμών για την επιτυχία της αγροτικής μεταρρύθμισης του 1917.</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Κείμενο</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 xml:space="preserve">Η αγροτική μεταρρύθμιση του Βενιζέλου ήταν το πιο ριζοσπαστικό μέτρο που είχε εφαρμοστεί ως τότε στην Ελλάδα. Άλλαξε ριζικά τις σχέσεις της </w:t>
      </w: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 xml:space="preserve">ιδιοκτησίας της γης, γενικεύοντας το σύστημα της μικρής οικογενειακής </w:t>
      </w: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ιδιοκτησίας.</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sz w:val="24"/>
          <w:szCs w:val="24"/>
        </w:rPr>
      </w:pPr>
      <w:r>
        <w:rPr>
          <w:rFonts w:ascii="Calibri" w:eastAsia="Calibri" w:hAnsi="Calibri" w:cs="Calibri"/>
          <w:color w:val="000000"/>
          <w:sz w:val="24"/>
          <w:szCs w:val="24"/>
        </w:rPr>
        <w:t xml:space="preserve">Η αγροτική μεταρρύθμιση και </w:t>
      </w:r>
      <w:r>
        <w:rPr>
          <w:rFonts w:ascii="Calibri" w:eastAsia="Calibri" w:hAnsi="Calibri" w:cs="Calibri"/>
          <w:color w:val="000000"/>
          <w:sz w:val="24"/>
          <w:szCs w:val="24"/>
        </w:rPr>
        <w:t xml:space="preserve">ο συνακόλουθος τεμαχισμός της γης </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sz w:val="24"/>
          <w:szCs w:val="24"/>
        </w:rPr>
      </w:pPr>
      <w:r>
        <w:rPr>
          <w:rFonts w:ascii="Calibri" w:eastAsia="Calibri" w:hAnsi="Calibri" w:cs="Calibri"/>
          <w:color w:val="000000"/>
          <w:sz w:val="24"/>
          <w:szCs w:val="24"/>
        </w:rPr>
        <w:t>συνοδεύτηκαν από αύξηση επενδύσεων στην αγροτική παραγωγή, με τη</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sz w:val="24"/>
          <w:szCs w:val="24"/>
        </w:rPr>
      </w:pPr>
      <w:r>
        <w:rPr>
          <w:rFonts w:ascii="Calibri" w:eastAsia="Calibri" w:hAnsi="Calibri" w:cs="Calibri"/>
          <w:color w:val="000000"/>
          <w:sz w:val="24"/>
          <w:szCs w:val="24"/>
        </w:rPr>
        <w:t xml:space="preserve">μορφή πιστώσεων και από την ταχεία εξέλιξη του συνεταιριστικού </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sz w:val="24"/>
          <w:szCs w:val="24"/>
        </w:rPr>
      </w:pPr>
      <w:r>
        <w:rPr>
          <w:rFonts w:ascii="Calibri" w:eastAsia="Calibri" w:hAnsi="Calibri" w:cs="Calibri"/>
          <w:color w:val="000000"/>
          <w:sz w:val="24"/>
          <w:szCs w:val="24"/>
        </w:rPr>
        <w:t xml:space="preserve">κινήματος,  που αποσκοπούσε αφενός στην προστασία των μικρών </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sz w:val="24"/>
          <w:szCs w:val="24"/>
        </w:rPr>
      </w:pPr>
      <w:r>
        <w:rPr>
          <w:rFonts w:ascii="Calibri" w:eastAsia="Calibri" w:hAnsi="Calibri" w:cs="Calibri"/>
          <w:color w:val="000000"/>
          <w:sz w:val="24"/>
          <w:szCs w:val="24"/>
        </w:rPr>
        <w:t>παραγωγών και αφετέρου στη</w:t>
      </w:r>
      <w:r>
        <w:rPr>
          <w:rFonts w:ascii="Calibri" w:eastAsia="Calibri" w:hAnsi="Calibri" w:cs="Calibri"/>
          <w:color w:val="000000"/>
          <w:sz w:val="24"/>
          <w:szCs w:val="24"/>
        </w:rPr>
        <w:t xml:space="preserve"> μεγαλύτερη ασφάλεια των επενδύσεων στην </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sz w:val="24"/>
          <w:szCs w:val="24"/>
        </w:rPr>
      </w:pPr>
      <w:r>
        <w:rPr>
          <w:rFonts w:ascii="Calibri" w:eastAsia="Calibri" w:hAnsi="Calibri" w:cs="Calibri"/>
          <w:color w:val="000000"/>
          <w:sz w:val="24"/>
          <w:szCs w:val="24"/>
        </w:rPr>
        <w:t xml:space="preserve">αγροτική οικονομία.  Το βασικό θεσμικό πλαίσιο για την οργάνωση των </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sz w:val="24"/>
          <w:szCs w:val="24"/>
        </w:rPr>
      </w:pPr>
      <w:r>
        <w:rPr>
          <w:rFonts w:ascii="Calibri" w:eastAsia="Calibri" w:hAnsi="Calibri" w:cs="Calibri"/>
          <w:color w:val="000000"/>
          <w:sz w:val="24"/>
          <w:szCs w:val="24"/>
        </w:rPr>
        <w:t xml:space="preserve">συνεταιρισμών δημιουργήθηκε το 1914. Οι συνθήκες που δημιούργησε ο </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sz w:val="24"/>
          <w:szCs w:val="24"/>
        </w:rPr>
      </w:pPr>
      <w:r>
        <w:rPr>
          <w:rFonts w:ascii="Calibri" w:eastAsia="Calibri" w:hAnsi="Calibri" w:cs="Calibri"/>
          <w:color w:val="000000"/>
          <w:sz w:val="24"/>
          <w:szCs w:val="24"/>
        </w:rPr>
        <w:t>πόλεμος έδωσαν στο συνεταιριστικό κίνημα μεγάλη ώθηση.  Τα προβλήματα που είχα</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sz w:val="24"/>
          <w:szCs w:val="24"/>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sz w:val="24"/>
          <w:szCs w:val="24"/>
        </w:rPr>
      </w:pPr>
      <w:r>
        <w:rPr>
          <w:rFonts w:ascii="Calibri" w:eastAsia="Calibri" w:hAnsi="Calibri" w:cs="Calibri"/>
          <w:color w:val="000000"/>
          <w:sz w:val="24"/>
          <w:szCs w:val="24"/>
        </w:rPr>
        <w:t>αν σχέση με τη διακίνηση προϊόντων,  την παραδοσιακή εκμετάλλευση του μικρού π</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sz w:val="24"/>
          <w:szCs w:val="24"/>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sz w:val="24"/>
          <w:szCs w:val="24"/>
        </w:rPr>
      </w:pPr>
      <w:r>
        <w:rPr>
          <w:rFonts w:ascii="Calibri" w:eastAsia="Calibri" w:hAnsi="Calibri" w:cs="Calibri"/>
          <w:color w:val="000000"/>
          <w:sz w:val="24"/>
          <w:szCs w:val="24"/>
        </w:rPr>
        <w:t>παραγωγού από τους μεσάζοντες,  την έλλειψη κεφαλαίων και</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sz w:val="24"/>
          <w:szCs w:val="24"/>
        </w:rPr>
      </w:pPr>
      <w:r>
        <w:rPr>
          <w:rFonts w:ascii="Calibri" w:eastAsia="Calibri" w:hAnsi="Calibri" w:cs="Calibri"/>
          <w:color w:val="000000"/>
          <w:sz w:val="24"/>
          <w:szCs w:val="24"/>
        </w:rPr>
        <w:t>τους τοκογλυφικούς όρους δανειοδότηση</w:t>
      </w:r>
      <w:r>
        <w:rPr>
          <w:rFonts w:ascii="Calibri" w:eastAsia="Calibri" w:hAnsi="Calibri" w:cs="Calibri"/>
          <w:color w:val="000000"/>
          <w:sz w:val="24"/>
          <w:szCs w:val="24"/>
        </w:rPr>
        <w:t xml:space="preserve">ς που επικρατούσαν στην ελεύθερη </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sz w:val="24"/>
          <w:szCs w:val="24"/>
        </w:rPr>
      </w:pPr>
      <w:r>
        <w:rPr>
          <w:rFonts w:ascii="Calibri" w:eastAsia="Calibri" w:hAnsi="Calibri" w:cs="Calibri"/>
          <w:color w:val="000000"/>
          <w:sz w:val="24"/>
          <w:szCs w:val="24"/>
        </w:rPr>
        <w:t xml:space="preserve">αγορά,  έκαναν ακόμη πιο αισθητή την ανάγκη συλλογικής ασφάλειας που </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 xml:space="preserve">πρόσφεραν οι συνεταιρισμοί. </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 xml:space="preserve">                                                                Γ. Λεονταριτης,  Οικονομία και κοινωνία από             </w:t>
      </w:r>
      <w:r>
        <w:rPr>
          <w:rFonts w:ascii="Calibri" w:eastAsia="Calibri" w:hAnsi="Calibri" w:cs="Calibri"/>
          <w:color w:val="000000"/>
          <w:sz w:val="24"/>
          <w:szCs w:val="24"/>
        </w:rPr>
        <w:t xml:space="preserve">                                                  .                                                                το 1914-1918.</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 xml:space="preserve">    </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 xml:space="preserve"> Θέμα 2ο</w:t>
      </w: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 xml:space="preserve">Να διαβάσετε προσεκτικά το παράθεμα και με βάση τις ιστορικές σας γνώσεις να δικαιολογήσετε τη φράση:  Το σύνταγμα του 1844 ήταν υπερβολικά συντηρητικό. Ωστόσο τα δημοκρατικά στοιχεία δεν έλειπαν.  </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 xml:space="preserve">Κείμενο </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sz w:val="24"/>
          <w:szCs w:val="24"/>
        </w:rPr>
      </w:pPr>
      <w:r>
        <w:rPr>
          <w:rFonts w:ascii="Calibri" w:eastAsia="Calibri" w:hAnsi="Calibri" w:cs="Calibri"/>
          <w:color w:val="000000"/>
          <w:sz w:val="24"/>
          <w:szCs w:val="24"/>
        </w:rPr>
        <w:t>ΤΟ Σύνταγμα του 1844 ήταν υπερβολικά συν</w:t>
      </w:r>
      <w:r>
        <w:rPr>
          <w:rFonts w:ascii="Calibri" w:eastAsia="Calibri" w:hAnsi="Calibri" w:cs="Calibri"/>
          <w:color w:val="000000"/>
          <w:sz w:val="24"/>
          <w:szCs w:val="24"/>
        </w:rPr>
        <w:t>τηρητικό.  Η νομοθετική εξουσία ασκούνταν συλλογικά από το βασιλιά,  από μια βουλή εκλεγμένη από το λαό σύμφωνα με ένα σύστημα,  που ήταν λίγο πολύ τιμοκρατικό,  και από μια γερουσία διορισμένη ισόβια</w:t>
      </w: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 xml:space="preserve"> από το βασιλιά. Η εκτελεστική εξουσία ανήκει στο βασιλ</w:t>
      </w:r>
      <w:r>
        <w:rPr>
          <w:rFonts w:ascii="Calibri" w:eastAsia="Calibri" w:hAnsi="Calibri" w:cs="Calibri"/>
          <w:color w:val="000000"/>
          <w:sz w:val="24"/>
          <w:szCs w:val="24"/>
        </w:rPr>
        <w:t>ιά κι ασκείται από τους υπευθύνους υπουργούς του, διοριζόμενους και παυομενους από αυτόν χωρίς την έγκριση της βουλής.  Η δικαιοσύνη επίσης απορρέει από το βασιλιά.  Ωστόσο τα δημοκρατικά στοιχεία δεν έλειπαν.  Οι πολίτες ήταν ίσοι μπροστά στο νομό,  υπήρχ</w:t>
      </w:r>
      <w:r>
        <w:rPr>
          <w:rFonts w:ascii="Calibri" w:eastAsia="Calibri" w:hAnsi="Calibri" w:cs="Calibri"/>
          <w:color w:val="000000"/>
          <w:sz w:val="24"/>
          <w:szCs w:val="24"/>
        </w:rPr>
        <w:t xml:space="preserve">ε εγγύηση της ατομικής ελευθερίας,  της ελευθερίας του τύπου,  του δικαιώματος του συνεταιρίζεσαι  και δεν αναγνωρίζονταν στην Ελλάδα η δουλεία. </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 xml:space="preserve">                                              Νίκος Σβορωνος, </w:t>
      </w: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 xml:space="preserve">                                              Επισκόπηση της Νεοελλη</w:t>
      </w:r>
      <w:r>
        <w:rPr>
          <w:rFonts w:ascii="Calibri" w:eastAsia="Calibri" w:hAnsi="Calibri" w:cs="Calibri"/>
          <w:color w:val="000000"/>
        </w:rPr>
        <w:t xml:space="preserve">νικής ιστορίας </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rPr>
        <w:t xml:space="preserve">Κείμενο </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rPr>
        <w:t>Ο εκλογικός νόμος (με βάση το Σύνταγμα του 1844) καθιέρωνε την εκλογή βουλευτών με πλειοψηφικό σύστημα δύο γύρων,  που θα διεξαγόταν με άμεση,  σχεδόν καθολική,  και μυστική ψηφοφορία.  Δικαίωμα ψήφου δίνονταν στους πολίτες (άρρενες)  ηλικίας 25 ετών συμπλ</w:t>
      </w:r>
      <w:r>
        <w:rPr>
          <w:rFonts w:ascii="Calibri" w:eastAsia="Calibri" w:hAnsi="Calibri" w:cs="Calibri"/>
          <w:color w:val="000000"/>
        </w:rPr>
        <w:t>ηρωμενων, «έχοντας προσέτι ιδιοκτησία τινά εντός της επαρχίας,  όπου εχουσι την πολιτικην διαμονην των, ή εξασκουντας εν αυτή οποιονδήποτε επάγγελμα,  ή ανεξαρτητον επιτήδευμα ». Εξαιρούνταν «α) οι διατελούντες υπό ανακρισιν επί κακουργηματι,  β) οι προσκα</w:t>
      </w:r>
      <w:r>
        <w:rPr>
          <w:rFonts w:ascii="Calibri" w:eastAsia="Calibri" w:hAnsi="Calibri" w:cs="Calibri"/>
          <w:color w:val="000000"/>
        </w:rPr>
        <w:t>ίρως ή δια παντός στερηθεντες κατά συνέπειαν δικαστικής αποφάσεως του δικαιώματος του ψηφοφορειν,  γ) οι στερούμενοι της ελευθέρας διαχειρίσεως της περιουσίας των». Κάθε πολίτης διέθετε μία ψήφο και όφειλε αυτοπροσώπως να ασκήσει το δικαίωμα του και όχι με</w:t>
      </w:r>
      <w:r>
        <w:rPr>
          <w:rFonts w:ascii="Calibri" w:eastAsia="Calibri" w:hAnsi="Calibri" w:cs="Calibri"/>
          <w:color w:val="000000"/>
        </w:rPr>
        <w:t xml:space="preserve"> αντιπρόσωπο.  </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rPr>
        <w:t xml:space="preserve">                                                       Νίκος Διαμαντουρος,  Περίοδος Συνταγματικής Μοναρχίας,  ιστορία του ελληνικού έθνους,  ΙΓ, Αθήνα,  Εκδοτική Αθηνών,  1977, σελ.112</w:t>
      </w: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B90BD1">
      <w:pPr>
        <w:pStyle w:val="normal"/>
        <w:widowControl/>
        <w:pBdr>
          <w:top w:val="nil"/>
          <w:left w:val="nil"/>
          <w:bottom w:val="nil"/>
          <w:right w:val="nil"/>
          <w:between w:val="nil"/>
        </w:pBdr>
        <w:spacing w:line="255" w:lineRule="auto"/>
        <w:rPr>
          <w:rFonts w:ascii="Calibri" w:eastAsia="Calibri" w:hAnsi="Calibri" w:cs="Calibri"/>
          <w:color w:val="000000"/>
        </w:rPr>
      </w:pPr>
    </w:p>
    <w:p w:rsidR="00B90BD1" w:rsidRDefault="00862BFE">
      <w:pPr>
        <w:pStyle w:val="normal"/>
        <w:widowControl/>
        <w:pBdr>
          <w:top w:val="nil"/>
          <w:left w:val="nil"/>
          <w:bottom w:val="nil"/>
          <w:right w:val="nil"/>
          <w:between w:val="nil"/>
        </w:pBdr>
        <w:spacing w:line="255" w:lineRule="auto"/>
        <w:rPr>
          <w:rFonts w:ascii="Calibri" w:eastAsia="Calibri" w:hAnsi="Calibri" w:cs="Calibri"/>
          <w:color w:val="000000"/>
        </w:rPr>
      </w:pPr>
      <w:r>
        <w:rPr>
          <w:rFonts w:ascii="Calibri" w:eastAsia="Calibri" w:hAnsi="Calibri" w:cs="Calibri"/>
          <w:color w:val="000000"/>
          <w:sz w:val="24"/>
          <w:szCs w:val="24"/>
        </w:rPr>
        <w:t xml:space="preserve">(Κάθε θέμα βαθμολογείται με 25 μονάδες) </w:t>
      </w:r>
    </w:p>
    <w:sectPr w:rsidR="00B90BD1" w:rsidSect="00B90BD1">
      <w:footerReference w:type="default" r:id="rId7"/>
      <w:pgSz w:w="11906" w:h="16838"/>
      <w:pgMar w:top="1440" w:right="1800" w:bottom="1440" w:left="1800"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2BFE" w:rsidRDefault="00862BFE" w:rsidP="00B90BD1">
      <w:r>
        <w:separator/>
      </w:r>
    </w:p>
  </w:endnote>
  <w:endnote w:type="continuationSeparator" w:id="1">
    <w:p w:rsidR="00862BFE" w:rsidRDefault="00862BFE" w:rsidP="00B90BD1">
      <w:r>
        <w:continuationSeparator/>
      </w:r>
    </w:p>
  </w:endnote>
</w:endnotes>
</file>

<file path=word/fontTable.xml><?xml version="1.0" encoding="utf-8"?>
<w:fonts xmlns:r="http://schemas.openxmlformats.org/officeDocument/2006/relationships" xmlns:w="http://schemas.openxmlformats.org/wordprocessingml/2006/main">
  <w:font w:name="Batang">
    <w:altName w:val="Arial Unicode MS"/>
    <w:panose1 w:val="02030600000101010101"/>
    <w:charset w:val="81"/>
    <w:family w:val="auto"/>
    <w:notTrueType/>
    <w:pitch w:val="fixed"/>
    <w:sig w:usb0="00000000" w:usb1="09060000" w:usb2="00000010" w:usb3="00000000" w:csb0="00080000"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BD1" w:rsidRDefault="00862BFE">
    <w:pPr>
      <w:pStyle w:val="normal"/>
      <w:widowControl/>
      <w:pBdr>
        <w:top w:val="single" w:sz="24" w:space="0" w:color="622423"/>
        <w:left w:val="nil"/>
        <w:bottom w:val="nil"/>
        <w:right w:val="nil"/>
        <w:between w:val="nil"/>
      </w:pBdr>
      <w:tabs>
        <w:tab w:val="center" w:pos="4153"/>
        <w:tab w:val="center" w:pos="4153"/>
        <w:tab w:val="right" w:pos="8306"/>
        <w:tab w:val="right" w:pos="8306"/>
      </w:tabs>
      <w:jc w:val="left"/>
      <w:rPr>
        <w:rFonts w:ascii="Cambria" w:eastAsia="Cambria" w:hAnsi="Cambria" w:cs="Cambria"/>
        <w:color w:val="000000"/>
      </w:rPr>
    </w:pPr>
    <w:r>
      <w:rPr>
        <w:rFonts w:ascii="Cambria" w:eastAsia="Cambria" w:hAnsi="Cambria" w:cs="Cambria"/>
        <w:color w:val="000000"/>
        <w:sz w:val="22"/>
        <w:szCs w:val="22"/>
      </w:rPr>
      <w:t>Ριζηνίας 69 &amp; Λασαίας 21                     τηλ . 2810313170                           www.kmathisi.com</w:t>
    </w:r>
  </w:p>
  <w:p w:rsidR="00B90BD1" w:rsidRDefault="00B90BD1">
    <w:pPr>
      <w:pStyle w:val="normal"/>
      <w:widowControl/>
      <w:pBdr>
        <w:top w:val="nil"/>
        <w:left w:val="nil"/>
        <w:bottom w:val="nil"/>
        <w:right w:val="nil"/>
        <w:between w:val="nil"/>
      </w:pBdr>
      <w:tabs>
        <w:tab w:val="center" w:pos="4153"/>
        <w:tab w:val="center" w:pos="4153"/>
        <w:tab w:val="right" w:pos="8306"/>
        <w:tab w:val="right" w:pos="8306"/>
      </w:tabs>
      <w:jc w:val="left"/>
      <w:rPr>
        <w:rFonts w:ascii="Calibri" w:eastAsia="Calibri" w:hAnsi="Calibri" w:cs="Calibri"/>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2BFE" w:rsidRDefault="00862BFE" w:rsidP="00B90BD1">
      <w:r>
        <w:separator/>
      </w:r>
    </w:p>
  </w:footnote>
  <w:footnote w:type="continuationSeparator" w:id="1">
    <w:p w:rsidR="00862BFE" w:rsidRDefault="00862BFE" w:rsidP="00B90BD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defaultTabStop w:val="720"/>
  <w:characterSpacingControl w:val="doNotCompress"/>
  <w:savePreviewPicture/>
  <w:footnotePr>
    <w:footnote w:id="0"/>
    <w:footnote w:id="1"/>
  </w:footnotePr>
  <w:endnotePr>
    <w:endnote w:id="0"/>
    <w:endnote w:id="1"/>
  </w:endnotePr>
  <w:compat>
    <w:useFELayout/>
  </w:compat>
  <w:rsids>
    <w:rsidRoot w:val="00B90BD1"/>
    <w:rsid w:val="00862BFE"/>
    <w:rsid w:val="00AF5A34"/>
    <w:rsid w:val="00B90BD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atang" w:eastAsia="Batang" w:hAnsi="Batang" w:cs="Batang"/>
        <w:lang w:val="el-GR" w:eastAsia="el-GR" w:bidi="ar-SA"/>
      </w:rPr>
    </w:rPrDefault>
    <w:pPrDefault>
      <w:pPr>
        <w:widowControl w:val="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B90BD1"/>
    <w:pPr>
      <w:keepNext/>
      <w:keepLines/>
      <w:pBdr>
        <w:top w:val="nil"/>
        <w:left w:val="nil"/>
        <w:bottom w:val="nil"/>
        <w:right w:val="nil"/>
        <w:between w:val="nil"/>
      </w:pBdr>
      <w:spacing w:before="480" w:after="120"/>
      <w:outlineLvl w:val="0"/>
    </w:pPr>
    <w:rPr>
      <w:b/>
      <w:color w:val="000000"/>
      <w:sz w:val="48"/>
      <w:szCs w:val="48"/>
    </w:rPr>
  </w:style>
  <w:style w:type="paragraph" w:styleId="2">
    <w:name w:val="heading 2"/>
    <w:basedOn w:val="normal"/>
    <w:next w:val="normal"/>
    <w:rsid w:val="00B90BD1"/>
    <w:pPr>
      <w:keepNext/>
      <w:keepLines/>
      <w:pBdr>
        <w:top w:val="nil"/>
        <w:left w:val="nil"/>
        <w:bottom w:val="nil"/>
        <w:right w:val="nil"/>
        <w:between w:val="nil"/>
      </w:pBdr>
      <w:spacing w:before="360" w:after="80"/>
      <w:outlineLvl w:val="1"/>
    </w:pPr>
    <w:rPr>
      <w:b/>
      <w:color w:val="000000"/>
      <w:sz w:val="36"/>
      <w:szCs w:val="36"/>
    </w:rPr>
  </w:style>
  <w:style w:type="paragraph" w:styleId="3">
    <w:name w:val="heading 3"/>
    <w:basedOn w:val="normal"/>
    <w:next w:val="normal"/>
    <w:rsid w:val="00B90BD1"/>
    <w:pPr>
      <w:keepNext/>
      <w:keepLines/>
      <w:pBdr>
        <w:top w:val="nil"/>
        <w:left w:val="nil"/>
        <w:bottom w:val="nil"/>
        <w:right w:val="nil"/>
        <w:between w:val="nil"/>
      </w:pBdr>
      <w:spacing w:before="280" w:after="80"/>
      <w:outlineLvl w:val="2"/>
    </w:pPr>
    <w:rPr>
      <w:b/>
      <w:color w:val="000000"/>
      <w:sz w:val="28"/>
      <w:szCs w:val="28"/>
    </w:rPr>
  </w:style>
  <w:style w:type="paragraph" w:styleId="4">
    <w:name w:val="heading 4"/>
    <w:basedOn w:val="normal"/>
    <w:next w:val="normal"/>
    <w:rsid w:val="00B90BD1"/>
    <w:pPr>
      <w:keepNext/>
      <w:keepLines/>
      <w:pBdr>
        <w:top w:val="nil"/>
        <w:left w:val="nil"/>
        <w:bottom w:val="nil"/>
        <w:right w:val="nil"/>
        <w:between w:val="nil"/>
      </w:pBdr>
      <w:spacing w:before="240" w:after="40"/>
      <w:outlineLvl w:val="3"/>
    </w:pPr>
    <w:rPr>
      <w:b/>
      <w:color w:val="000000"/>
      <w:sz w:val="24"/>
      <w:szCs w:val="24"/>
    </w:rPr>
  </w:style>
  <w:style w:type="paragraph" w:styleId="5">
    <w:name w:val="heading 5"/>
    <w:basedOn w:val="normal"/>
    <w:next w:val="normal"/>
    <w:rsid w:val="00B90BD1"/>
    <w:pPr>
      <w:keepNext/>
      <w:keepLines/>
      <w:pBdr>
        <w:top w:val="nil"/>
        <w:left w:val="nil"/>
        <w:bottom w:val="nil"/>
        <w:right w:val="nil"/>
        <w:between w:val="nil"/>
      </w:pBdr>
      <w:spacing w:before="220" w:after="40"/>
      <w:outlineLvl w:val="4"/>
    </w:pPr>
    <w:rPr>
      <w:b/>
      <w:color w:val="000000"/>
      <w:sz w:val="22"/>
      <w:szCs w:val="22"/>
    </w:rPr>
  </w:style>
  <w:style w:type="paragraph" w:styleId="6">
    <w:name w:val="heading 6"/>
    <w:basedOn w:val="normal"/>
    <w:next w:val="normal"/>
    <w:rsid w:val="00B90BD1"/>
    <w:pPr>
      <w:keepNext/>
      <w:keepLines/>
      <w:pBdr>
        <w:top w:val="nil"/>
        <w:left w:val="nil"/>
        <w:bottom w:val="nil"/>
        <w:right w:val="nil"/>
        <w:between w:val="nil"/>
      </w:pBdr>
      <w:spacing w:before="200" w:after="40"/>
      <w:outlineLvl w:val="5"/>
    </w:pPr>
    <w:rPr>
      <w:b/>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B90BD1"/>
  </w:style>
  <w:style w:type="table" w:customStyle="1" w:styleId="TableNormal">
    <w:name w:val="Table Normal"/>
    <w:rsid w:val="00B90BD1"/>
    <w:tblPr>
      <w:tblCellMar>
        <w:top w:w="0" w:type="dxa"/>
        <w:left w:w="0" w:type="dxa"/>
        <w:bottom w:w="0" w:type="dxa"/>
        <w:right w:w="0" w:type="dxa"/>
      </w:tblCellMar>
    </w:tblPr>
  </w:style>
  <w:style w:type="paragraph" w:styleId="a3">
    <w:name w:val="Title"/>
    <w:basedOn w:val="normal"/>
    <w:next w:val="normal"/>
    <w:rsid w:val="00B90BD1"/>
    <w:pPr>
      <w:keepNext/>
      <w:keepLines/>
      <w:pBdr>
        <w:top w:val="nil"/>
        <w:left w:val="nil"/>
        <w:bottom w:val="nil"/>
        <w:right w:val="nil"/>
        <w:between w:val="nil"/>
      </w:pBdr>
      <w:spacing w:before="480" w:after="120"/>
    </w:pPr>
    <w:rPr>
      <w:b/>
      <w:color w:val="000000"/>
      <w:sz w:val="72"/>
      <w:szCs w:val="72"/>
    </w:rPr>
  </w:style>
  <w:style w:type="paragraph" w:styleId="a4">
    <w:name w:val="Subtitle"/>
    <w:basedOn w:val="normal"/>
    <w:next w:val="normal"/>
    <w:rsid w:val="00B90BD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5">
    <w:name w:val="Balloon Text"/>
    <w:basedOn w:val="a"/>
    <w:link w:val="Char"/>
    <w:uiPriority w:val="99"/>
    <w:semiHidden/>
    <w:unhideWhenUsed/>
    <w:rsid w:val="00AF5A34"/>
    <w:rPr>
      <w:rFonts w:ascii="Tahoma" w:hAnsi="Tahoma" w:cs="Tahoma"/>
      <w:sz w:val="16"/>
      <w:szCs w:val="16"/>
    </w:rPr>
  </w:style>
  <w:style w:type="character" w:customStyle="1" w:styleId="Char">
    <w:name w:val="Κείμενο πλαισίου Char"/>
    <w:basedOn w:val="a0"/>
    <w:link w:val="a5"/>
    <w:uiPriority w:val="99"/>
    <w:semiHidden/>
    <w:rsid w:val="00AF5A3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797</Words>
  <Characters>4304</Characters>
  <Application>Microsoft Office Word</Application>
  <DocSecurity>0</DocSecurity>
  <Lines>35</Lines>
  <Paragraphs>10</Paragraphs>
  <ScaleCrop>false</ScaleCrop>
  <Company/>
  <LinksUpToDate>false</LinksUpToDate>
  <CharactersWithSpaces>5091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2021-10-29T12:30:00Z</dcterms:created>
  <dcterms:modified xsi:type="dcterms:W3CDTF">2021-10-29T12:30:00Z</dcterms:modified>
</cp:coreProperties>
</file>