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9AC" w:rsidRDefault="00D2633C" w:rsidP="009849AC">
      <w:r w:rsidRPr="00D2633C">
        <w:rPr>
          <w:noProof/>
          <w:lang w:eastAsia="el-GR"/>
        </w:rPr>
        <w:drawing>
          <wp:inline distT="0" distB="0" distL="0" distR="0">
            <wp:extent cx="5274310" cy="988933"/>
            <wp:effectExtent l="19050" t="0" r="254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4463_10153203955329885_1769075726_n.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988933"/>
                    </a:xfrm>
                    <a:prstGeom prst="rect">
                      <a:avLst/>
                    </a:prstGeom>
                  </pic:spPr>
                </pic:pic>
              </a:graphicData>
            </a:graphic>
          </wp:inline>
        </w:drawing>
      </w:r>
    </w:p>
    <w:p w:rsidR="000D4055" w:rsidRDefault="000D4055" w:rsidP="000D4055">
      <w:pPr>
        <w:spacing w:after="120"/>
        <w:jc w:val="both"/>
        <w:rPr>
          <w:rFonts w:asciiTheme="majorHAnsi" w:hAnsiTheme="majorHAnsi" w:cs="Tahoma"/>
          <w:b/>
          <w:sz w:val="28"/>
          <w:szCs w:val="28"/>
        </w:rPr>
      </w:pPr>
    </w:p>
    <w:p w:rsidR="000D4055" w:rsidRPr="000D4055" w:rsidRDefault="000D4055" w:rsidP="000D4055">
      <w:pPr>
        <w:spacing w:after="120"/>
        <w:jc w:val="both"/>
        <w:rPr>
          <w:rFonts w:asciiTheme="majorHAnsi" w:hAnsiTheme="majorHAnsi" w:cs="Tahoma"/>
          <w:b/>
          <w:sz w:val="24"/>
          <w:szCs w:val="24"/>
        </w:rPr>
      </w:pPr>
      <w:r w:rsidRPr="000D4055">
        <w:rPr>
          <w:rFonts w:asciiTheme="majorHAnsi" w:hAnsiTheme="majorHAnsi" w:cs="Tahoma"/>
          <w:b/>
          <w:sz w:val="24"/>
          <w:szCs w:val="24"/>
        </w:rPr>
        <w:t>ΔΙΑΓΩΝΙΣΜΑ ΣΤΗΝ ΙΣΤΟΡΙΑ ΚΑΤΕΥΘΥΝΣΗΣ Γ’ ΛΥΚΕΙΟΥ</w:t>
      </w:r>
    </w:p>
    <w:p w:rsidR="000D4055" w:rsidRPr="000D4055" w:rsidRDefault="000D4055" w:rsidP="000D4055">
      <w:pPr>
        <w:spacing w:after="120"/>
        <w:jc w:val="both"/>
        <w:rPr>
          <w:rFonts w:asciiTheme="majorHAnsi" w:hAnsiTheme="majorHAnsi" w:cs="Tahoma"/>
          <w:b/>
          <w:sz w:val="24"/>
          <w:szCs w:val="24"/>
        </w:rPr>
      </w:pPr>
    </w:p>
    <w:p w:rsidR="000D4055" w:rsidRPr="000D4055" w:rsidRDefault="000D4055" w:rsidP="000D4055">
      <w:pPr>
        <w:spacing w:after="120"/>
        <w:jc w:val="both"/>
        <w:rPr>
          <w:rFonts w:asciiTheme="majorHAnsi" w:hAnsiTheme="majorHAnsi" w:cs="Tahoma"/>
          <w:b/>
          <w:sz w:val="24"/>
          <w:szCs w:val="24"/>
        </w:rPr>
      </w:pPr>
      <w:r w:rsidRPr="000D4055">
        <w:rPr>
          <w:rFonts w:asciiTheme="majorHAnsi" w:hAnsiTheme="majorHAnsi" w:cs="Tahoma"/>
          <w:b/>
          <w:sz w:val="24"/>
          <w:szCs w:val="24"/>
        </w:rPr>
        <w:t xml:space="preserve">    ΟΜΑΔΑ Α’</w:t>
      </w:r>
    </w:p>
    <w:p w:rsidR="000D4055" w:rsidRPr="000D4055" w:rsidRDefault="000D4055" w:rsidP="000D4055">
      <w:pPr>
        <w:spacing w:after="120"/>
        <w:jc w:val="both"/>
        <w:rPr>
          <w:sz w:val="24"/>
          <w:szCs w:val="24"/>
        </w:rPr>
      </w:pPr>
    </w:p>
    <w:p w:rsidR="000D4055" w:rsidRPr="00493E34" w:rsidRDefault="000D4055" w:rsidP="000D4055">
      <w:pPr>
        <w:spacing w:after="120"/>
        <w:jc w:val="both"/>
        <w:rPr>
          <w:rFonts w:asciiTheme="majorHAnsi" w:hAnsiTheme="majorHAnsi"/>
          <w:sz w:val="24"/>
          <w:szCs w:val="24"/>
        </w:rPr>
      </w:pPr>
      <w:r w:rsidRPr="000E6521">
        <w:rPr>
          <w:rFonts w:asciiTheme="majorHAnsi" w:hAnsiTheme="majorHAnsi"/>
          <w:b/>
          <w:sz w:val="24"/>
          <w:szCs w:val="24"/>
        </w:rPr>
        <w:t>Α1.</w:t>
      </w:r>
      <w:r w:rsidRPr="00493E34">
        <w:rPr>
          <w:rFonts w:asciiTheme="majorHAnsi" w:hAnsiTheme="majorHAnsi"/>
          <w:sz w:val="24"/>
          <w:szCs w:val="24"/>
        </w:rPr>
        <w:t xml:space="preserve"> Να δώσετε το περιεχόμενο των ακόλουθων όρων:</w:t>
      </w:r>
    </w:p>
    <w:p w:rsidR="000D4055" w:rsidRPr="00493E34" w:rsidRDefault="000D4055" w:rsidP="000D4055">
      <w:pPr>
        <w:spacing w:after="120"/>
        <w:jc w:val="both"/>
        <w:rPr>
          <w:rFonts w:asciiTheme="majorHAnsi" w:hAnsiTheme="majorHAnsi"/>
          <w:sz w:val="24"/>
          <w:szCs w:val="24"/>
        </w:rPr>
      </w:pPr>
      <w:r w:rsidRPr="00493E34">
        <w:rPr>
          <w:rFonts w:asciiTheme="majorHAnsi" w:hAnsiTheme="majorHAnsi"/>
          <w:sz w:val="24"/>
          <w:szCs w:val="24"/>
        </w:rPr>
        <w:t xml:space="preserve"> α.</w:t>
      </w:r>
      <w:r>
        <w:rPr>
          <w:rFonts w:asciiTheme="majorHAnsi" w:hAnsiTheme="majorHAnsi"/>
          <w:sz w:val="24"/>
          <w:szCs w:val="24"/>
        </w:rPr>
        <w:t>Πανελλήνιον</w:t>
      </w:r>
    </w:p>
    <w:p w:rsidR="000D4055" w:rsidRPr="00493E34" w:rsidRDefault="000D4055" w:rsidP="000D4055">
      <w:pPr>
        <w:spacing w:after="120"/>
        <w:jc w:val="both"/>
        <w:rPr>
          <w:rFonts w:asciiTheme="majorHAnsi" w:hAnsiTheme="majorHAnsi"/>
          <w:sz w:val="24"/>
          <w:szCs w:val="24"/>
        </w:rPr>
      </w:pPr>
      <w:r w:rsidRPr="00493E34">
        <w:rPr>
          <w:rFonts w:asciiTheme="majorHAnsi" w:hAnsiTheme="majorHAnsi"/>
          <w:sz w:val="24"/>
          <w:szCs w:val="24"/>
        </w:rPr>
        <w:t xml:space="preserve"> β. Ομάδα των Ιαπώνων</w:t>
      </w:r>
    </w:p>
    <w:p w:rsidR="000D4055" w:rsidRDefault="000D4055" w:rsidP="000D4055">
      <w:pPr>
        <w:spacing w:after="120"/>
        <w:jc w:val="both"/>
        <w:rPr>
          <w:rFonts w:asciiTheme="majorHAnsi" w:hAnsiTheme="majorHAnsi"/>
          <w:sz w:val="24"/>
          <w:szCs w:val="24"/>
        </w:rPr>
      </w:pPr>
      <w:r w:rsidRPr="00493E34">
        <w:rPr>
          <w:rFonts w:asciiTheme="majorHAnsi" w:hAnsiTheme="majorHAnsi"/>
          <w:sz w:val="24"/>
          <w:szCs w:val="24"/>
        </w:rPr>
        <w:t xml:space="preserve"> γ. Στρατιωτικός Σύνδεσμος</w:t>
      </w:r>
    </w:p>
    <w:p w:rsidR="000D4055" w:rsidRPr="00EE473D" w:rsidRDefault="000D4055" w:rsidP="000D4055">
      <w:pPr>
        <w:spacing w:after="120"/>
        <w:jc w:val="both"/>
        <w:rPr>
          <w:rFonts w:asciiTheme="majorHAnsi" w:hAnsiTheme="majorHAnsi"/>
          <w:sz w:val="24"/>
          <w:szCs w:val="24"/>
        </w:rPr>
      </w:pPr>
      <w:r>
        <w:rPr>
          <w:rFonts w:asciiTheme="majorHAnsi" w:hAnsiTheme="majorHAnsi"/>
          <w:sz w:val="24"/>
          <w:szCs w:val="24"/>
        </w:rPr>
        <w:t xml:space="preserve"> δ. Νέα Γενιά</w:t>
      </w:r>
    </w:p>
    <w:p w:rsidR="000D4055" w:rsidRPr="00493E34" w:rsidRDefault="000D4055" w:rsidP="000D4055">
      <w:pPr>
        <w:spacing w:after="120"/>
        <w:jc w:val="both"/>
        <w:rPr>
          <w:rFonts w:asciiTheme="majorHAnsi" w:hAnsiTheme="majorHAnsi"/>
          <w:b/>
          <w:sz w:val="24"/>
          <w:szCs w:val="24"/>
        </w:rPr>
      </w:pPr>
      <w:r>
        <w:rPr>
          <w:rFonts w:asciiTheme="majorHAnsi" w:hAnsiTheme="majorHAnsi"/>
          <w:b/>
          <w:sz w:val="24"/>
          <w:szCs w:val="24"/>
        </w:rPr>
        <w:t xml:space="preserve">           (Μ</w:t>
      </w:r>
      <w:r w:rsidRPr="00493E34">
        <w:rPr>
          <w:rFonts w:asciiTheme="majorHAnsi" w:hAnsiTheme="majorHAnsi"/>
          <w:b/>
          <w:sz w:val="24"/>
          <w:szCs w:val="24"/>
        </w:rPr>
        <w:t>ονάδες 8)</w:t>
      </w:r>
    </w:p>
    <w:p w:rsidR="000D4055" w:rsidRDefault="000D4055" w:rsidP="000D4055">
      <w:pPr>
        <w:spacing w:after="120"/>
        <w:jc w:val="both"/>
        <w:rPr>
          <w:rFonts w:asciiTheme="majorHAnsi" w:hAnsiTheme="majorHAnsi" w:cs="Tahoma"/>
          <w:b/>
          <w:sz w:val="28"/>
          <w:szCs w:val="28"/>
        </w:rPr>
      </w:pPr>
    </w:p>
    <w:p w:rsidR="000D4055" w:rsidRPr="00493E34" w:rsidRDefault="000D4055" w:rsidP="000D4055">
      <w:pPr>
        <w:jc w:val="both"/>
        <w:rPr>
          <w:rFonts w:asciiTheme="majorHAnsi" w:hAnsiTheme="majorHAnsi"/>
          <w:sz w:val="24"/>
          <w:szCs w:val="24"/>
        </w:rPr>
      </w:pPr>
      <w:r w:rsidRPr="00493E34">
        <w:rPr>
          <w:rFonts w:asciiTheme="majorHAnsi" w:hAnsiTheme="majorHAnsi"/>
          <w:b/>
          <w:sz w:val="24"/>
          <w:szCs w:val="24"/>
        </w:rPr>
        <w:t>Α2.</w:t>
      </w:r>
      <w:r w:rsidRPr="00493E34">
        <w:rPr>
          <w:rFonts w:asciiTheme="majorHAnsi" w:hAnsiTheme="majorHAnsi"/>
          <w:sz w:val="24"/>
          <w:szCs w:val="24"/>
        </w:rPr>
        <w:t xml:space="preserve"> Να σημειώσετε την ένδειξη Σωστό  ή Λάθος δίπλα σε κάθε πρόταση.</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 xml:space="preserve"> 1. Το σύνταγμα του 1844 περιόριζε τα δικαιώματα του βασιλιά μόνο στον τομέα της εκτελεστικής εξουσίας.           </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2. Το σύνταγμα του 1844 επέτρεπε στους εκλογείς να ψηφίζουν υποψήφιους από διαφορετικούς συνδυασμούς.</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3. Στο τελευταίο τέταρτο του 19</w:t>
      </w:r>
      <w:r w:rsidRPr="00493E34">
        <w:rPr>
          <w:rFonts w:asciiTheme="majorHAnsi" w:hAnsiTheme="majorHAnsi"/>
          <w:sz w:val="24"/>
          <w:szCs w:val="24"/>
          <w:vertAlign w:val="superscript"/>
        </w:rPr>
        <w:t>ου</w:t>
      </w:r>
      <w:r w:rsidRPr="00493E34">
        <w:rPr>
          <w:rFonts w:asciiTheme="majorHAnsi" w:hAnsiTheme="majorHAnsi"/>
          <w:sz w:val="24"/>
          <w:szCs w:val="24"/>
        </w:rPr>
        <w:t xml:space="preserve"> αιώνα η επιλογή κάποιου κόμματος από τους εκλογείς βασιζόταν στην οικογενειοκρατία, στις πελατειακές σχέσεις και στην εξαγορά ψήφων. </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4. Στο τελευταίο τέταρτο του 19</w:t>
      </w:r>
      <w:r w:rsidRPr="00493E34">
        <w:rPr>
          <w:rFonts w:asciiTheme="majorHAnsi" w:hAnsiTheme="majorHAnsi"/>
          <w:sz w:val="24"/>
          <w:szCs w:val="24"/>
          <w:vertAlign w:val="superscript"/>
        </w:rPr>
        <w:t>ου</w:t>
      </w:r>
      <w:r w:rsidRPr="00493E34">
        <w:rPr>
          <w:rFonts w:asciiTheme="majorHAnsi" w:hAnsiTheme="majorHAnsi"/>
          <w:sz w:val="24"/>
          <w:szCs w:val="24"/>
        </w:rPr>
        <w:t xml:space="preserve"> αιώνα ο εκλογέας ,αν ήθελε ,ψήφιζε θετικά ή αρνητικά όλους τους υποψηφίους.</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5. Μετά το 1882 περιορίστηκε η τάση να ψηφίζονται θετικά κατά τις εκλογές και υποψήφιοι άλλων κομμάτων, πέρα από το κόμμα της προτίμησής τους.</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6. Μετά το 1882 επικράτησε η τάση, οι ανεξάρτητοι υποψήφιοι, για να έχουν πιθανότητες εκλογής, να συμμετέχουν σε κομματικά ψηφοδέλτια.</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7. Στις 15 Αυγούστου 1909 επιβλήθηκε στρατιωτική δικτατορία με σκοπό την υλοποίηση των αιτημάτων μιας ομάδας αξιωματικών.</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lastRenderedPageBreak/>
        <w:t>8. Το ραλλικό κόμμα απευθυνόταν κατά κύριο λόγο στα μεσαία και κατώτερα στρώματα των πόλεων κα</w:t>
      </w:r>
      <w:r>
        <w:rPr>
          <w:rFonts w:asciiTheme="majorHAnsi" w:hAnsiTheme="majorHAnsi"/>
          <w:sz w:val="24"/>
          <w:szCs w:val="24"/>
        </w:rPr>
        <w:t>θώς και στους μικροκαλλιεργητές.</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9. Το κόμμα του Γ. Θεοτόκη υποστήριζε την αύξηση των εξοπλισμών και ζητούσε φορολογικές ελαφρύνσεις για τους εισοδηματίες.</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 xml:space="preserve">10. Βασικές προγραμματικές δηλώσεις του Λαϊκού Κόμματος ήταν η αναμόρφωση </w:t>
      </w:r>
    </w:p>
    <w:p w:rsidR="000D4055" w:rsidRPr="00493E34" w:rsidRDefault="000D4055" w:rsidP="000D4055">
      <w:pPr>
        <w:jc w:val="both"/>
        <w:rPr>
          <w:rFonts w:asciiTheme="majorHAnsi" w:hAnsiTheme="majorHAnsi"/>
          <w:sz w:val="24"/>
          <w:szCs w:val="24"/>
        </w:rPr>
      </w:pPr>
      <w:r w:rsidRPr="00493E34">
        <w:rPr>
          <w:rFonts w:asciiTheme="majorHAnsi" w:hAnsiTheme="majorHAnsi"/>
          <w:sz w:val="24"/>
          <w:szCs w:val="24"/>
        </w:rPr>
        <w:t>του πολιτικού συστήματος και η επιβολή αρχών κοινωνικής δικαιοσύνης.</w:t>
      </w:r>
    </w:p>
    <w:p w:rsidR="000D4055" w:rsidRPr="00493E34" w:rsidRDefault="000D4055" w:rsidP="000D4055">
      <w:pPr>
        <w:jc w:val="both"/>
        <w:rPr>
          <w:rFonts w:asciiTheme="majorHAnsi" w:hAnsiTheme="majorHAnsi"/>
          <w:sz w:val="24"/>
          <w:szCs w:val="24"/>
        </w:rPr>
      </w:pPr>
      <w:r>
        <w:rPr>
          <w:rFonts w:asciiTheme="majorHAnsi" w:hAnsiTheme="majorHAnsi"/>
          <w:sz w:val="24"/>
          <w:szCs w:val="24"/>
        </w:rPr>
        <w:t>11. Το ρωσικό κόμμα χαρακτηριζόταν από ασαφείς θέσεις και συγκεχυμένη ιδεολογία.</w:t>
      </w:r>
    </w:p>
    <w:p w:rsidR="000D4055" w:rsidRPr="00493E34" w:rsidRDefault="000D4055" w:rsidP="000D4055">
      <w:pPr>
        <w:jc w:val="both"/>
        <w:rPr>
          <w:rFonts w:asciiTheme="majorHAnsi" w:hAnsiTheme="majorHAnsi"/>
          <w:sz w:val="24"/>
          <w:szCs w:val="24"/>
        </w:rPr>
      </w:pPr>
      <w:r>
        <w:rPr>
          <w:rFonts w:asciiTheme="majorHAnsi" w:hAnsiTheme="majorHAnsi"/>
          <w:sz w:val="24"/>
          <w:szCs w:val="24"/>
        </w:rPr>
        <w:t>12. Ο δεύτερος εμφύλιος πόλεμος του δευτέρου εξαμήνου του 1824 τελείωσε με τη νίκη των Πελοποννησίων προκρίτων.</w:t>
      </w:r>
    </w:p>
    <w:p w:rsidR="000D4055" w:rsidRDefault="000D4055" w:rsidP="000D4055">
      <w:pPr>
        <w:rPr>
          <w:rFonts w:asciiTheme="majorHAnsi" w:hAnsiTheme="majorHAnsi"/>
          <w:b/>
          <w:sz w:val="24"/>
          <w:szCs w:val="24"/>
        </w:rPr>
      </w:pPr>
      <w:r w:rsidRPr="00493E34">
        <w:rPr>
          <w:rFonts w:asciiTheme="majorHAnsi" w:hAnsiTheme="majorHAnsi"/>
          <w:b/>
          <w:sz w:val="24"/>
          <w:szCs w:val="24"/>
        </w:rPr>
        <w:t>(Μονάδες 12)</w:t>
      </w:r>
    </w:p>
    <w:p w:rsidR="000D4055" w:rsidRDefault="000D4055" w:rsidP="000D4055">
      <w:pPr>
        <w:rPr>
          <w:rFonts w:asciiTheme="majorHAnsi" w:hAnsiTheme="majorHAnsi"/>
          <w:b/>
          <w:sz w:val="24"/>
          <w:szCs w:val="24"/>
        </w:rPr>
      </w:pPr>
    </w:p>
    <w:p w:rsidR="000D4055" w:rsidRPr="00E15C0D" w:rsidRDefault="000D4055" w:rsidP="000D4055">
      <w:pPr>
        <w:rPr>
          <w:rFonts w:asciiTheme="majorHAnsi" w:hAnsiTheme="majorHAnsi"/>
          <w:b/>
          <w:sz w:val="28"/>
          <w:szCs w:val="28"/>
        </w:rPr>
      </w:pPr>
      <w:r w:rsidRPr="005E0F68">
        <w:rPr>
          <w:rFonts w:asciiTheme="majorHAnsi" w:hAnsiTheme="majorHAnsi"/>
          <w:b/>
          <w:sz w:val="24"/>
          <w:szCs w:val="24"/>
        </w:rPr>
        <w:t>Β1.</w:t>
      </w:r>
      <w:r w:rsidRPr="005E0F68">
        <w:rPr>
          <w:rFonts w:asciiTheme="majorHAnsi" w:hAnsiTheme="majorHAnsi"/>
          <w:sz w:val="24"/>
          <w:szCs w:val="24"/>
        </w:rPr>
        <w:t xml:space="preserve"> Να συγκρίνετε τα συντάγματα του 1844 και του 1864 και να παρουσιάσετε τις σπουδαιότερες ομοιότητες και διαφορές τους.</w:t>
      </w:r>
    </w:p>
    <w:p w:rsidR="000D4055" w:rsidRPr="005E0F68" w:rsidRDefault="000D4055" w:rsidP="000D4055">
      <w:pPr>
        <w:jc w:val="center"/>
        <w:rPr>
          <w:rFonts w:asciiTheme="majorHAnsi" w:hAnsiTheme="majorHAnsi"/>
          <w:b/>
          <w:sz w:val="24"/>
          <w:szCs w:val="24"/>
        </w:rPr>
      </w:pPr>
      <w:r w:rsidRPr="005E0F68">
        <w:rPr>
          <w:rFonts w:asciiTheme="majorHAnsi" w:hAnsiTheme="majorHAnsi"/>
          <w:b/>
          <w:sz w:val="24"/>
          <w:szCs w:val="24"/>
        </w:rPr>
        <w:t>(Μονάδες 15)</w:t>
      </w:r>
    </w:p>
    <w:p w:rsidR="000D4055" w:rsidRPr="005E0F68" w:rsidRDefault="000D4055" w:rsidP="000D4055">
      <w:pPr>
        <w:jc w:val="both"/>
        <w:rPr>
          <w:rFonts w:asciiTheme="majorHAnsi" w:hAnsiTheme="majorHAnsi"/>
          <w:sz w:val="24"/>
          <w:szCs w:val="24"/>
        </w:rPr>
      </w:pPr>
    </w:p>
    <w:p w:rsidR="000D4055" w:rsidRPr="005E0F68" w:rsidRDefault="000D4055" w:rsidP="000D4055">
      <w:pPr>
        <w:jc w:val="both"/>
        <w:rPr>
          <w:rFonts w:asciiTheme="majorHAnsi" w:hAnsiTheme="majorHAnsi"/>
          <w:sz w:val="24"/>
          <w:szCs w:val="24"/>
        </w:rPr>
      </w:pPr>
      <w:r w:rsidRPr="005E0F68">
        <w:rPr>
          <w:rFonts w:asciiTheme="majorHAnsi" w:hAnsiTheme="majorHAnsi"/>
          <w:b/>
          <w:sz w:val="24"/>
          <w:szCs w:val="24"/>
        </w:rPr>
        <w:t>Β2.</w:t>
      </w:r>
      <w:r>
        <w:rPr>
          <w:rFonts w:asciiTheme="majorHAnsi" w:hAnsiTheme="majorHAnsi"/>
          <w:sz w:val="24"/>
          <w:szCs w:val="24"/>
        </w:rPr>
        <w:t xml:space="preserve"> Ποια ήταν η κοινωνική προέλευση των υποψηφίων βουλευτών κατά το τελευταίο τέταρτο του 19</w:t>
      </w:r>
      <w:r w:rsidRPr="00B446E9">
        <w:rPr>
          <w:rFonts w:asciiTheme="majorHAnsi" w:hAnsiTheme="majorHAnsi"/>
          <w:sz w:val="24"/>
          <w:szCs w:val="24"/>
          <w:vertAlign w:val="superscript"/>
        </w:rPr>
        <w:t>ου</w:t>
      </w:r>
      <w:r>
        <w:rPr>
          <w:rFonts w:asciiTheme="majorHAnsi" w:hAnsiTheme="majorHAnsi"/>
          <w:sz w:val="24"/>
          <w:szCs w:val="24"/>
        </w:rPr>
        <w:t xml:space="preserve"> αιώνα και για ποιον λόγο την ίδια περίοδο δεν προέκυψαν ταξικά κόμματα;</w:t>
      </w:r>
    </w:p>
    <w:p w:rsidR="000D4055" w:rsidRDefault="000D4055" w:rsidP="000D4055">
      <w:pPr>
        <w:jc w:val="center"/>
        <w:rPr>
          <w:rFonts w:asciiTheme="majorHAnsi" w:hAnsiTheme="majorHAnsi"/>
          <w:b/>
          <w:sz w:val="24"/>
          <w:szCs w:val="24"/>
        </w:rPr>
      </w:pPr>
      <w:r w:rsidRPr="005E0F68">
        <w:rPr>
          <w:rFonts w:asciiTheme="majorHAnsi" w:hAnsiTheme="majorHAnsi"/>
          <w:b/>
          <w:sz w:val="24"/>
          <w:szCs w:val="24"/>
        </w:rPr>
        <w:t>(Μονάδες 15)</w:t>
      </w:r>
    </w:p>
    <w:p w:rsidR="000D4055" w:rsidRDefault="000D4055" w:rsidP="000D4055"/>
    <w:p w:rsidR="000D4055" w:rsidRPr="000D4055" w:rsidRDefault="000D4055" w:rsidP="000D4055">
      <w:pPr>
        <w:rPr>
          <w:sz w:val="24"/>
          <w:szCs w:val="24"/>
        </w:rPr>
      </w:pPr>
      <w:r w:rsidRPr="000D4055">
        <w:rPr>
          <w:rFonts w:asciiTheme="majorHAnsi" w:hAnsiTheme="majorHAnsi"/>
          <w:b/>
          <w:sz w:val="24"/>
          <w:szCs w:val="24"/>
        </w:rPr>
        <w:t>ΟΜΑΔΑ Β’</w:t>
      </w:r>
    </w:p>
    <w:p w:rsidR="000D4055" w:rsidRPr="008F7A23" w:rsidRDefault="000D4055" w:rsidP="000D4055">
      <w:pPr>
        <w:rPr>
          <w:rFonts w:asciiTheme="majorHAnsi" w:hAnsiTheme="majorHAnsi"/>
          <w:sz w:val="24"/>
          <w:szCs w:val="24"/>
        </w:rPr>
      </w:pPr>
    </w:p>
    <w:p w:rsidR="000D4055" w:rsidRDefault="000D4055" w:rsidP="000D4055">
      <w:pPr>
        <w:rPr>
          <w:rFonts w:asciiTheme="majorHAnsi" w:hAnsiTheme="majorHAnsi"/>
          <w:sz w:val="24"/>
          <w:szCs w:val="24"/>
        </w:rPr>
      </w:pPr>
      <w:r w:rsidRPr="000E6521">
        <w:rPr>
          <w:rFonts w:asciiTheme="majorHAnsi" w:hAnsiTheme="majorHAnsi"/>
          <w:b/>
          <w:sz w:val="24"/>
          <w:szCs w:val="24"/>
        </w:rPr>
        <w:t>Γ1.</w:t>
      </w:r>
      <w:r w:rsidRPr="008F7A23">
        <w:rPr>
          <w:rFonts w:asciiTheme="majorHAnsi" w:hAnsiTheme="majorHAnsi"/>
          <w:sz w:val="24"/>
          <w:szCs w:val="24"/>
        </w:rPr>
        <w:t xml:space="preserve">Αφού µελετήσετε τα παρακάτω παραθέµατα και σε συνδυασµό µε τις ιστορικές σας γνώσεις απαντήστε τις παρακάτω ερωτήσεις: </w:t>
      </w:r>
    </w:p>
    <w:p w:rsidR="000D4055" w:rsidRDefault="000D4055" w:rsidP="000D4055">
      <w:pPr>
        <w:rPr>
          <w:rFonts w:asciiTheme="majorHAnsi" w:hAnsiTheme="majorHAnsi"/>
          <w:sz w:val="24"/>
          <w:szCs w:val="24"/>
        </w:rPr>
      </w:pPr>
      <w:r w:rsidRPr="008F7A23">
        <w:rPr>
          <w:rFonts w:asciiTheme="majorHAnsi" w:hAnsiTheme="majorHAnsi"/>
          <w:sz w:val="24"/>
          <w:szCs w:val="24"/>
        </w:rPr>
        <w:t xml:space="preserve">α. Τι γνωρίζετε για την εισαγωγή της «αρχής της δεδηλωµένης» στην ελληνική πολιτική ζωή; </w:t>
      </w:r>
      <w:r w:rsidRPr="00EE473D">
        <w:rPr>
          <w:rFonts w:asciiTheme="majorHAnsi" w:hAnsiTheme="majorHAnsi"/>
          <w:b/>
          <w:sz w:val="24"/>
          <w:szCs w:val="24"/>
        </w:rPr>
        <w:t>(Μονάδες 15)</w:t>
      </w:r>
    </w:p>
    <w:p w:rsidR="000D4055" w:rsidRPr="008F7A23" w:rsidRDefault="000D4055" w:rsidP="000D4055">
      <w:pPr>
        <w:rPr>
          <w:rFonts w:asciiTheme="majorHAnsi" w:hAnsiTheme="majorHAnsi"/>
          <w:sz w:val="24"/>
          <w:szCs w:val="24"/>
        </w:rPr>
      </w:pPr>
      <w:r w:rsidRPr="008F7A23">
        <w:rPr>
          <w:rFonts w:asciiTheme="majorHAnsi" w:hAnsiTheme="majorHAnsi"/>
          <w:sz w:val="24"/>
          <w:szCs w:val="24"/>
        </w:rPr>
        <w:t xml:space="preserve">β. Ποιες ήταν οι συνέπειες της εφαρµογής της στην πολιτική ζωή του τόπου. </w:t>
      </w:r>
      <w:r w:rsidRPr="00EE473D">
        <w:rPr>
          <w:rFonts w:asciiTheme="majorHAnsi" w:hAnsiTheme="majorHAnsi"/>
          <w:b/>
          <w:sz w:val="24"/>
          <w:szCs w:val="24"/>
        </w:rPr>
        <w:t>(Μονάδες 10)</w:t>
      </w:r>
    </w:p>
    <w:p w:rsidR="000D4055" w:rsidRPr="00EE473D" w:rsidRDefault="000D4055" w:rsidP="000D4055">
      <w:pPr>
        <w:rPr>
          <w:rFonts w:asciiTheme="majorHAnsi" w:hAnsiTheme="majorHAnsi"/>
          <w:b/>
          <w:sz w:val="24"/>
          <w:szCs w:val="24"/>
        </w:rPr>
      </w:pPr>
      <w:r w:rsidRPr="00EE473D">
        <w:rPr>
          <w:rFonts w:asciiTheme="majorHAnsi" w:hAnsiTheme="majorHAnsi"/>
          <w:b/>
          <w:sz w:val="24"/>
          <w:szCs w:val="24"/>
        </w:rPr>
        <w:t xml:space="preserve">Κείµενο 1 </w:t>
      </w:r>
    </w:p>
    <w:p w:rsidR="000D4055" w:rsidRPr="00EE473D" w:rsidRDefault="000D4055" w:rsidP="000D4055">
      <w:pPr>
        <w:jc w:val="both"/>
        <w:rPr>
          <w:rFonts w:asciiTheme="majorHAnsi" w:hAnsiTheme="majorHAnsi"/>
          <w:sz w:val="24"/>
          <w:szCs w:val="24"/>
        </w:rPr>
      </w:pPr>
      <w:r w:rsidRPr="00EE473D">
        <w:rPr>
          <w:rFonts w:asciiTheme="majorHAnsi" w:hAnsiTheme="majorHAnsi"/>
          <w:sz w:val="24"/>
          <w:szCs w:val="24"/>
        </w:rPr>
        <w:t>Όπως πλήρης υπήρξε ο προς τα δικαιώµατα του λαού περί την εκλογήν βουλευτών σεβασµός της κυβερνήσεώς µου, ούτως ενδελεχής* θέλει είσθαι η παρ’ εµούαναγνώρισις των από του γράµµατος και του πνεύµατος του συντάγµατοςστηριζοµένωνπρονοµιών των εκλεκτών του έθνους. Αι προνοµίαι αύται της Βουλής ανταποκρίνονται προς καθήκοντα επιβαλλόµενα εις αυτήν. Απαιτών ως απαραίτητον προσόν των ασκουµένων παρ’ εµού εις την κυβέρνησιν του τόπου την δεδηλωµένην προς αυτούς εµπιστοσύνην της πλειονοψηφίας των αντιπροσώπων του έθνους, απεκδέχοµαι* ίνα η Βουλή καθιστά εφικτήν την ύπαρξιν του προσόντος τούτου, ου άνευ αποβαίνει αδύνατος η εναρµόνιος λειτουργία του πολιτεύµατος.</w:t>
      </w:r>
    </w:p>
    <w:p w:rsidR="000D4055" w:rsidRPr="00EE473D" w:rsidRDefault="000D4055" w:rsidP="000D4055">
      <w:pPr>
        <w:rPr>
          <w:i/>
          <w:sz w:val="24"/>
          <w:szCs w:val="24"/>
        </w:rPr>
      </w:pPr>
      <w:r w:rsidRPr="00EE473D">
        <w:rPr>
          <w:i/>
          <w:sz w:val="24"/>
          <w:szCs w:val="24"/>
        </w:rPr>
        <w:t>(Βασιλικός λόγος στη Βουλή, 11 Αυγούστου 1875, σχολ. Βιβλίο, σελ. 79).</w:t>
      </w:r>
    </w:p>
    <w:p w:rsidR="000D4055" w:rsidRPr="00EE473D" w:rsidRDefault="000D4055" w:rsidP="000D4055">
      <w:pPr>
        <w:rPr>
          <w:rFonts w:asciiTheme="majorHAnsi" w:hAnsiTheme="majorHAnsi"/>
          <w:b/>
          <w:sz w:val="24"/>
          <w:szCs w:val="24"/>
        </w:rPr>
      </w:pPr>
      <w:r w:rsidRPr="00EE473D">
        <w:rPr>
          <w:rFonts w:asciiTheme="majorHAnsi" w:hAnsiTheme="majorHAnsi"/>
          <w:b/>
          <w:sz w:val="24"/>
          <w:szCs w:val="24"/>
        </w:rPr>
        <w:t>Κείµενο 2</w:t>
      </w:r>
    </w:p>
    <w:p w:rsidR="000D4055" w:rsidRDefault="000D4055" w:rsidP="000D4055">
      <w:pPr>
        <w:jc w:val="both"/>
        <w:rPr>
          <w:sz w:val="24"/>
          <w:szCs w:val="24"/>
        </w:rPr>
      </w:pPr>
      <w:r w:rsidRPr="00EE473D">
        <w:rPr>
          <w:sz w:val="24"/>
          <w:szCs w:val="24"/>
        </w:rPr>
        <w:t>Ο Σβώλος χαρακτηρίζει το βασιλικό λόγο της 11ης Αυγούστου 1875 ως «ιστορικόν», γιατί µε αυτόν ο Τρικούπης πρόβαλε το πρότυπο της κοινοβουλευτικής δηµοκρατίας έτσι, που θα µπορούσε να αποτελέσει την εποχή εκείνη ιδανικό για τις κοινοβουλευτικές χώρες της Ευρώπης.</w:t>
      </w:r>
    </w:p>
    <w:p w:rsidR="000D4055" w:rsidRDefault="000D4055" w:rsidP="000D4055">
      <w:pPr>
        <w:jc w:val="both"/>
        <w:rPr>
          <w:i/>
          <w:sz w:val="24"/>
          <w:szCs w:val="24"/>
        </w:rPr>
      </w:pPr>
      <w:r w:rsidRPr="00EE473D">
        <w:rPr>
          <w:i/>
          <w:sz w:val="24"/>
          <w:szCs w:val="24"/>
        </w:rPr>
        <w:t>(Ιστορία Ελληνικού Έθνους, τ. ΙΓ, σελ. 295).</w:t>
      </w:r>
    </w:p>
    <w:p w:rsidR="003D7C79" w:rsidRPr="003D7C79" w:rsidRDefault="003D7C79" w:rsidP="009849AC"/>
    <w:p w:rsidR="000D4055" w:rsidRPr="000D4055" w:rsidRDefault="000D4055" w:rsidP="009849AC">
      <w:pPr>
        <w:rPr>
          <w:rFonts w:asciiTheme="majorHAnsi" w:hAnsiTheme="majorHAnsi"/>
          <w:sz w:val="24"/>
          <w:szCs w:val="24"/>
        </w:rPr>
      </w:pPr>
      <w:r w:rsidRPr="000D4055">
        <w:rPr>
          <w:rFonts w:asciiTheme="majorHAnsi" w:hAnsiTheme="majorHAnsi"/>
          <w:sz w:val="24"/>
          <w:szCs w:val="24"/>
        </w:rPr>
        <w:t>Δ1. Γαλλικό κόμμα: α. ποιοί ήταν οι οπαδοί του</w:t>
      </w:r>
      <w:r w:rsidRPr="000D4055">
        <w:rPr>
          <w:rFonts w:asciiTheme="majorHAnsi" w:hAnsiTheme="majorHAnsi"/>
          <w:b/>
          <w:sz w:val="24"/>
          <w:szCs w:val="24"/>
        </w:rPr>
        <w:t>;(μονάδες 8)</w:t>
      </w:r>
      <w:r w:rsidRPr="000D4055">
        <w:rPr>
          <w:rFonts w:asciiTheme="majorHAnsi" w:hAnsiTheme="majorHAnsi"/>
          <w:sz w:val="24"/>
          <w:szCs w:val="24"/>
        </w:rPr>
        <w:t>· β. ποια τα βασικά στοιχεία της πολιτικής του</w:t>
      </w:r>
      <w:r w:rsidRPr="000D4055">
        <w:rPr>
          <w:rFonts w:asciiTheme="majorHAnsi" w:hAnsiTheme="majorHAnsi"/>
          <w:b/>
          <w:sz w:val="24"/>
          <w:szCs w:val="24"/>
        </w:rPr>
        <w:t>;(μονάδες 10)</w:t>
      </w:r>
      <w:r w:rsidRPr="000D4055">
        <w:rPr>
          <w:rFonts w:asciiTheme="majorHAnsi" w:hAnsiTheme="majorHAnsi"/>
          <w:sz w:val="24"/>
          <w:szCs w:val="24"/>
        </w:rPr>
        <w:t>·πώς πολιτεύθηκε ο ηγέτης του κατά την περίοδο 1844-1847</w:t>
      </w:r>
      <w:r w:rsidRPr="000D4055">
        <w:rPr>
          <w:rFonts w:asciiTheme="majorHAnsi" w:hAnsiTheme="majorHAnsi"/>
          <w:b/>
          <w:sz w:val="24"/>
          <w:szCs w:val="24"/>
        </w:rPr>
        <w:t>;(μονάδες 7).</w:t>
      </w:r>
      <w:r w:rsidRPr="000D4055">
        <w:rPr>
          <w:rFonts w:asciiTheme="majorHAnsi" w:hAnsiTheme="majorHAnsi"/>
          <w:sz w:val="24"/>
          <w:szCs w:val="24"/>
        </w:rPr>
        <w:t xml:space="preserve"> Οι απαντήσεις σας, εκτός από τις ιστορικές σας γνώσεις, να βασιστούν και </w:t>
      </w:r>
      <w:r>
        <w:rPr>
          <w:rFonts w:asciiTheme="majorHAnsi" w:hAnsiTheme="majorHAnsi"/>
          <w:sz w:val="24"/>
          <w:szCs w:val="24"/>
        </w:rPr>
        <w:t xml:space="preserve">στα παραθέματα που ακολουθούν. </w:t>
      </w:r>
      <w:r w:rsidRPr="000D4055">
        <w:rPr>
          <w:rFonts w:asciiTheme="majorHAnsi" w:hAnsiTheme="majorHAnsi"/>
          <w:b/>
          <w:sz w:val="24"/>
          <w:szCs w:val="24"/>
        </w:rPr>
        <w:t>(Μονάδες 25)</w:t>
      </w:r>
    </w:p>
    <w:p w:rsidR="000D4055" w:rsidRPr="000D4055" w:rsidRDefault="000D4055" w:rsidP="009849AC">
      <w:pPr>
        <w:rPr>
          <w:rFonts w:asciiTheme="majorHAnsi" w:hAnsiTheme="majorHAnsi"/>
          <w:b/>
          <w:sz w:val="24"/>
          <w:szCs w:val="24"/>
        </w:rPr>
      </w:pPr>
      <w:r w:rsidRPr="000D4055">
        <w:rPr>
          <w:rFonts w:asciiTheme="majorHAnsi" w:hAnsiTheme="majorHAnsi"/>
          <w:b/>
          <w:sz w:val="24"/>
          <w:szCs w:val="24"/>
        </w:rPr>
        <w:t>Κείμενο 1</w:t>
      </w:r>
    </w:p>
    <w:p w:rsidR="000D4055" w:rsidRDefault="000D4055" w:rsidP="000D4055">
      <w:pPr>
        <w:jc w:val="both"/>
        <w:rPr>
          <w:rFonts w:asciiTheme="majorHAnsi" w:hAnsiTheme="majorHAnsi"/>
          <w:sz w:val="24"/>
          <w:szCs w:val="24"/>
        </w:rPr>
      </w:pPr>
      <w:r w:rsidRPr="000D4055">
        <w:rPr>
          <w:rFonts w:asciiTheme="majorHAnsi" w:hAnsiTheme="majorHAnsi"/>
          <w:sz w:val="24"/>
          <w:szCs w:val="24"/>
        </w:rPr>
        <w:t xml:space="preserve"> «Στο Γαλλικό Κόμμα διαπιστώνεται η μέγιστη διάρκεια των πελατειακών δομών. Το κόμμα που δημιουργήθηκε ως εκπρόσωπος των συμφερόντων των Ρουμελιωτών στρατιωτικών κυρίως, την εκπροσώπηση των οποίων είχε αναλάβει ο Ιωάννης Κωλέττης, διατήρησε αυτόν τον χαρακτήρα μέχρι και μετά τον δεύτερο εμφύλιο. Ο εμφύλιος είχε συντελέσει στην ανάπτυξη ενός κοινού μετώπου των Ρουμελιωτών, που οδήγησε οπλαρχηγούς με τόσο μεγάλες αντιθέσεις μεταξύ τους, όπως ο Κώστας Μπότσαρης και ο Κίτσος Τζαβέλας, στο στρατόπεδο του Κωλέττη, εμποδίζοντας αρχικά την ανάπτυξη άλλων διαφοροποιήσεων. Με μια σειρά τακτικές κινήσεις ο Κωλέττης βελτίωσε τη θέση του. Όταν ο Οδυσσέας Ανδρούτσος το 1825, ως αιχμάλωτος του Ιωάννη Γκούρα, είχε βρει το θάνατο, ο ίδιος ο Γκούρας είχε σκοτωθεί ένα χρόνο αργότερα και ο Καραϊσκάκης το 1827, ο Κωλέττης μπορούσε πια να εκπροσωπεί μόνος τους στρατιωτικούς της Στερεάς. Παράλληλα, το μέτωπο των Ρουμελιωτών στον δεύτερο εμφύλιο διαμεσολάβησε την προσχώρηση αρχόντων της Στερεάς Ελλάδας στον Κωλέττη[…]Στους αγωνιστές της Ρούμελης ήταν εντυπωσιακό εκείνο που ίσχυε γενικά για το στρατό: απαίτησαν από τον Κωλέττη μισθό, τροφή και πυρομαχικά, και ο Κωλέττης αξιοποίησε δεξιοτεχνικά αυτή τη δυνατότητα να τους προσδέσει στενότερα στην παράταξή του».</w:t>
      </w:r>
    </w:p>
    <w:p w:rsidR="000D4055" w:rsidRPr="000D4055" w:rsidRDefault="000D4055" w:rsidP="009849AC">
      <w:pPr>
        <w:rPr>
          <w:rFonts w:asciiTheme="majorHAnsi" w:hAnsiTheme="majorHAnsi"/>
          <w:i/>
          <w:sz w:val="24"/>
          <w:szCs w:val="24"/>
        </w:rPr>
      </w:pPr>
      <w:r w:rsidRPr="000D4055">
        <w:rPr>
          <w:rFonts w:asciiTheme="majorHAnsi" w:hAnsiTheme="majorHAnsi"/>
          <w:i/>
          <w:sz w:val="24"/>
          <w:szCs w:val="24"/>
        </w:rPr>
        <w:t xml:space="preserve">GunnarHering, Τα Πολιτικά Κόμματα στην Ελλάδα, 1821-1936, Μ.Ι.Ε.Τ., 2006, τ. Α΄, σ. 118-119. </w:t>
      </w:r>
    </w:p>
    <w:p w:rsidR="000D4055" w:rsidRPr="000D4055" w:rsidRDefault="000D4055" w:rsidP="009849AC">
      <w:pPr>
        <w:rPr>
          <w:rFonts w:asciiTheme="majorHAnsi" w:hAnsiTheme="majorHAnsi"/>
          <w:b/>
          <w:sz w:val="24"/>
          <w:szCs w:val="24"/>
        </w:rPr>
      </w:pPr>
      <w:r w:rsidRPr="000D4055">
        <w:rPr>
          <w:rFonts w:asciiTheme="majorHAnsi" w:hAnsiTheme="majorHAnsi"/>
          <w:b/>
          <w:sz w:val="24"/>
          <w:szCs w:val="24"/>
        </w:rPr>
        <w:t>Κείμενο 2</w:t>
      </w:r>
    </w:p>
    <w:p w:rsidR="000D4055" w:rsidRDefault="000D4055" w:rsidP="000D4055">
      <w:pPr>
        <w:jc w:val="both"/>
        <w:rPr>
          <w:rFonts w:asciiTheme="majorHAnsi" w:hAnsiTheme="majorHAnsi"/>
          <w:sz w:val="24"/>
          <w:szCs w:val="24"/>
        </w:rPr>
      </w:pPr>
      <w:r w:rsidRPr="000D4055">
        <w:rPr>
          <w:rFonts w:asciiTheme="majorHAnsi" w:hAnsiTheme="majorHAnsi"/>
          <w:sz w:val="24"/>
          <w:szCs w:val="24"/>
        </w:rPr>
        <w:t xml:space="preserve"> «Η παραχώρηση Συντάγματος δε μετέβαλε την πολιτική ζωή. Η συνεργασία των τριών κομμάτων εν όψει της αλλαγής του 1843 διαλύθηκε αμέσως μετά την επιτυχία. Οι πρώτες εκλογές που ακολούθησαν κράτησαν τρεις μήνες κατά τους οποίους η Ελλάδα έγινε λεία των οπλισμένων συμμοριών του Κωλέττη, που έβαλε σ’ ενέργεια όλα τα μέσα για να συντρίψει τον αντίπαλο και να εξασφαλίσει την πλειοψηφία στη Βουλή. Συνταγματικός, όταν ήταν στην αντιπολίτευση, ο </w:t>
      </w:r>
      <w:bookmarkStart w:id="0" w:name="_GoBack"/>
      <w:bookmarkEnd w:id="0"/>
      <w:r w:rsidRPr="000D4055">
        <w:rPr>
          <w:rFonts w:asciiTheme="majorHAnsi" w:hAnsiTheme="majorHAnsi"/>
          <w:sz w:val="24"/>
          <w:szCs w:val="24"/>
        </w:rPr>
        <w:t xml:space="preserve">Κωλέττης δείχτηκε υπερβολικά συγκεντρωτικός όταν πήρε την εξουσία κι ενθάρρυνε τις επεμβάσεις του στέμματος στην πολιτική ζωή. Η πραγματική εσωτερική πολιτική του συνίστατο στη διάθεση των κρατικών εσόδων για λογαριασμό των φίλων του», χωρίς κανένα σοβαρό μέτρο για τη διοργάνωση και οικονομική ανάπτυξη της χώρας». </w:t>
      </w:r>
    </w:p>
    <w:p w:rsidR="00C05E52" w:rsidRPr="000D4055" w:rsidRDefault="000D4055" w:rsidP="009849AC">
      <w:pPr>
        <w:rPr>
          <w:rFonts w:asciiTheme="majorHAnsi" w:hAnsiTheme="majorHAnsi" w:cs="Tahoma"/>
          <w:b/>
          <w:i/>
          <w:sz w:val="24"/>
          <w:szCs w:val="24"/>
        </w:rPr>
      </w:pPr>
      <w:r w:rsidRPr="000D4055">
        <w:rPr>
          <w:rFonts w:asciiTheme="majorHAnsi" w:hAnsiTheme="majorHAnsi"/>
          <w:i/>
          <w:sz w:val="24"/>
          <w:szCs w:val="24"/>
        </w:rPr>
        <w:t>Νίκος Σβορώνος, Επισκόπηση της Νεοελληνικής Ιστορίας, Θεμέλιο, 1982, σ. 81.</w:t>
      </w:r>
    </w:p>
    <w:sectPr w:rsidR="00C05E52" w:rsidRPr="000D4055" w:rsidSect="00FE5AF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1229"/>
    <w:multiLevelType w:val="hybridMultilevel"/>
    <w:tmpl w:val="7AA6C0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02F09D3"/>
    <w:multiLevelType w:val="hybridMultilevel"/>
    <w:tmpl w:val="9A682F92"/>
    <w:lvl w:ilvl="0" w:tplc="48AA0738">
      <w:start w:val="2"/>
      <w:numFmt w:val="decimal"/>
      <w:lvlText w:val="%1."/>
      <w:lvlJc w:val="left"/>
      <w:pPr>
        <w:tabs>
          <w:tab w:val="num" w:pos="720"/>
        </w:tabs>
        <w:ind w:left="720" w:hanging="360"/>
      </w:pPr>
      <w:rPr>
        <w:b w:val="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76BD0A5F"/>
    <w:multiLevelType w:val="multilevel"/>
    <w:tmpl w:val="11A68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savePreviewPicture/>
  <w:compat/>
  <w:rsids>
    <w:rsidRoot w:val="00D2633C"/>
    <w:rsid w:val="000D4055"/>
    <w:rsid w:val="0030698A"/>
    <w:rsid w:val="003D7C79"/>
    <w:rsid w:val="004957F7"/>
    <w:rsid w:val="00657631"/>
    <w:rsid w:val="00676698"/>
    <w:rsid w:val="00755F05"/>
    <w:rsid w:val="0091399B"/>
    <w:rsid w:val="009168DF"/>
    <w:rsid w:val="009849AC"/>
    <w:rsid w:val="00A306C1"/>
    <w:rsid w:val="00B07DC2"/>
    <w:rsid w:val="00B938E3"/>
    <w:rsid w:val="00BF0D87"/>
    <w:rsid w:val="00C05E52"/>
    <w:rsid w:val="00C62945"/>
    <w:rsid w:val="00C85B95"/>
    <w:rsid w:val="00D2633C"/>
    <w:rsid w:val="00D26FC3"/>
    <w:rsid w:val="00EC36DB"/>
    <w:rsid w:val="00EC7B7E"/>
    <w:rsid w:val="00F54C4D"/>
    <w:rsid w:val="00F97E85"/>
    <w:rsid w:val="00FE5AF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F5"/>
  </w:style>
  <w:style w:type="paragraph" w:styleId="3">
    <w:name w:val="heading 3"/>
    <w:basedOn w:val="a"/>
    <w:next w:val="a0"/>
    <w:link w:val="3Char"/>
    <w:semiHidden/>
    <w:unhideWhenUsed/>
    <w:qFormat/>
    <w:rsid w:val="009849AC"/>
    <w:pPr>
      <w:keepNext/>
      <w:widowControl w:val="0"/>
      <w:suppressAutoHyphens/>
      <w:spacing w:before="240" w:after="120" w:line="240" w:lineRule="auto"/>
      <w:outlineLvl w:val="2"/>
    </w:pPr>
    <w:rPr>
      <w:rFonts w:ascii="Times New Roman" w:eastAsia="SimSun" w:hAnsi="Times New Roman" w:cs="Mangal"/>
      <w:b/>
      <w:bCs/>
      <w:kern w:val="2"/>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Char"/>
    <w:uiPriority w:val="99"/>
    <w:semiHidden/>
    <w:unhideWhenUsed/>
    <w:rsid w:val="00D2633C"/>
    <w:pPr>
      <w:spacing w:after="0" w:line="240" w:lineRule="auto"/>
    </w:pPr>
    <w:rPr>
      <w:rFonts w:ascii="Tahoma" w:hAnsi="Tahoma" w:cs="Tahoma"/>
      <w:sz w:val="16"/>
      <w:szCs w:val="16"/>
    </w:rPr>
  </w:style>
  <w:style w:type="character" w:customStyle="1" w:styleId="Char">
    <w:name w:val="Κείμενο πλαισίου Char"/>
    <w:basedOn w:val="a1"/>
    <w:link w:val="a4"/>
    <w:uiPriority w:val="99"/>
    <w:semiHidden/>
    <w:rsid w:val="00D2633C"/>
    <w:rPr>
      <w:rFonts w:ascii="Tahoma" w:hAnsi="Tahoma" w:cs="Tahoma"/>
      <w:sz w:val="16"/>
      <w:szCs w:val="16"/>
    </w:rPr>
  </w:style>
  <w:style w:type="paragraph" w:styleId="a5">
    <w:name w:val="List Paragraph"/>
    <w:basedOn w:val="a"/>
    <w:rsid w:val="00C62945"/>
    <w:pPr>
      <w:suppressAutoHyphens/>
      <w:autoSpaceDN w:val="0"/>
      <w:spacing w:after="0" w:line="240" w:lineRule="auto"/>
      <w:ind w:left="720"/>
      <w:textAlignment w:val="baseline"/>
    </w:pPr>
    <w:rPr>
      <w:rFonts w:ascii="Calibri" w:eastAsia="Calibri" w:hAnsi="Calibri" w:cs="Times New Roman"/>
    </w:rPr>
  </w:style>
  <w:style w:type="character" w:styleId="-">
    <w:name w:val="Hyperlink"/>
    <w:basedOn w:val="a1"/>
    <w:uiPriority w:val="99"/>
    <w:semiHidden/>
    <w:unhideWhenUsed/>
    <w:rsid w:val="00F97E85"/>
    <w:rPr>
      <w:color w:val="0000FF" w:themeColor="hyperlink"/>
      <w:u w:val="single"/>
    </w:rPr>
  </w:style>
  <w:style w:type="paragraph" w:styleId="a6">
    <w:name w:val="Subtitle"/>
    <w:basedOn w:val="a"/>
    <w:link w:val="Char0"/>
    <w:qFormat/>
    <w:rsid w:val="00F97E85"/>
    <w:pPr>
      <w:spacing w:after="0" w:line="240" w:lineRule="auto"/>
      <w:jc w:val="center"/>
    </w:pPr>
    <w:rPr>
      <w:rFonts w:ascii="Times New Roman" w:eastAsia="Times New Roman" w:hAnsi="Times New Roman" w:cs="Times New Roman"/>
      <w:b/>
      <w:bCs/>
      <w:sz w:val="28"/>
      <w:szCs w:val="24"/>
      <w:lang w:eastAsia="el-GR"/>
    </w:rPr>
  </w:style>
  <w:style w:type="character" w:customStyle="1" w:styleId="Char0">
    <w:name w:val="Υπότιτλος Char"/>
    <w:basedOn w:val="a1"/>
    <w:link w:val="a6"/>
    <w:rsid w:val="00F97E85"/>
    <w:rPr>
      <w:rFonts w:ascii="Times New Roman" w:eastAsia="Times New Roman" w:hAnsi="Times New Roman" w:cs="Times New Roman"/>
      <w:b/>
      <w:bCs/>
      <w:sz w:val="28"/>
      <w:szCs w:val="24"/>
      <w:lang w:eastAsia="el-GR"/>
    </w:rPr>
  </w:style>
  <w:style w:type="character" w:customStyle="1" w:styleId="3Char">
    <w:name w:val="Επικεφαλίδα 3 Char"/>
    <w:basedOn w:val="a1"/>
    <w:link w:val="3"/>
    <w:semiHidden/>
    <w:rsid w:val="009849AC"/>
    <w:rPr>
      <w:rFonts w:ascii="Times New Roman" w:eastAsia="SimSun" w:hAnsi="Times New Roman" w:cs="Mangal"/>
      <w:b/>
      <w:bCs/>
      <w:kern w:val="2"/>
      <w:sz w:val="28"/>
      <w:szCs w:val="28"/>
      <w:lang w:eastAsia="hi-IN" w:bidi="hi-IN"/>
    </w:rPr>
  </w:style>
  <w:style w:type="paragraph" w:styleId="a0">
    <w:name w:val="Body Text"/>
    <w:basedOn w:val="a"/>
    <w:link w:val="Char1"/>
    <w:semiHidden/>
    <w:unhideWhenUsed/>
    <w:rsid w:val="009849AC"/>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Char1">
    <w:name w:val="Σώμα κειμένου Char"/>
    <w:basedOn w:val="a1"/>
    <w:link w:val="a0"/>
    <w:semiHidden/>
    <w:rsid w:val="009849AC"/>
    <w:rPr>
      <w:rFonts w:ascii="Times New Roman" w:eastAsia="SimSun" w:hAnsi="Times New Roman" w:cs="Mangal"/>
      <w:kern w:val="2"/>
      <w:sz w:val="24"/>
      <w:szCs w:val="24"/>
      <w:lang w:eastAsia="hi-IN" w:bidi="hi-IN"/>
    </w:rPr>
  </w:style>
  <w:style w:type="character" w:styleId="a7">
    <w:name w:val="Emphasis"/>
    <w:basedOn w:val="a1"/>
    <w:uiPriority w:val="20"/>
    <w:qFormat/>
    <w:rsid w:val="00676698"/>
    <w:rPr>
      <w:i/>
      <w:iCs/>
    </w:rPr>
  </w:style>
</w:styles>
</file>

<file path=word/webSettings.xml><?xml version="1.0" encoding="utf-8"?>
<w:webSettings xmlns:r="http://schemas.openxmlformats.org/officeDocument/2006/relationships" xmlns:w="http://schemas.openxmlformats.org/wordprocessingml/2006/main">
  <w:divs>
    <w:div w:id="127672762">
      <w:bodyDiv w:val="1"/>
      <w:marLeft w:val="0"/>
      <w:marRight w:val="0"/>
      <w:marTop w:val="0"/>
      <w:marBottom w:val="0"/>
      <w:divBdr>
        <w:top w:val="none" w:sz="0" w:space="0" w:color="auto"/>
        <w:left w:val="none" w:sz="0" w:space="0" w:color="auto"/>
        <w:bottom w:val="none" w:sz="0" w:space="0" w:color="auto"/>
        <w:right w:val="none" w:sz="0" w:space="0" w:color="auto"/>
      </w:divBdr>
    </w:div>
    <w:div w:id="775295529">
      <w:bodyDiv w:val="1"/>
      <w:marLeft w:val="0"/>
      <w:marRight w:val="0"/>
      <w:marTop w:val="0"/>
      <w:marBottom w:val="0"/>
      <w:divBdr>
        <w:top w:val="none" w:sz="0" w:space="0" w:color="auto"/>
        <w:left w:val="none" w:sz="0" w:space="0" w:color="auto"/>
        <w:bottom w:val="none" w:sz="0" w:space="0" w:color="auto"/>
        <w:right w:val="none" w:sz="0" w:space="0" w:color="auto"/>
      </w:divBdr>
    </w:div>
    <w:div w:id="783694958">
      <w:bodyDiv w:val="1"/>
      <w:marLeft w:val="0"/>
      <w:marRight w:val="0"/>
      <w:marTop w:val="0"/>
      <w:marBottom w:val="0"/>
      <w:divBdr>
        <w:top w:val="none" w:sz="0" w:space="0" w:color="auto"/>
        <w:left w:val="none" w:sz="0" w:space="0" w:color="auto"/>
        <w:bottom w:val="none" w:sz="0" w:space="0" w:color="auto"/>
        <w:right w:val="none" w:sz="0" w:space="0" w:color="auto"/>
      </w:divBdr>
      <w:divsChild>
        <w:div w:id="1675183161">
          <w:marLeft w:val="0"/>
          <w:marRight w:val="0"/>
          <w:marTop w:val="0"/>
          <w:marBottom w:val="0"/>
          <w:divBdr>
            <w:top w:val="none" w:sz="0" w:space="0" w:color="auto"/>
            <w:left w:val="none" w:sz="0" w:space="0" w:color="auto"/>
            <w:bottom w:val="none" w:sz="0" w:space="0" w:color="auto"/>
            <w:right w:val="none" w:sz="0" w:space="0" w:color="auto"/>
          </w:divBdr>
        </w:div>
        <w:div w:id="1206213196">
          <w:marLeft w:val="0"/>
          <w:marRight w:val="0"/>
          <w:marTop w:val="0"/>
          <w:marBottom w:val="0"/>
          <w:divBdr>
            <w:top w:val="none" w:sz="0" w:space="0" w:color="auto"/>
            <w:left w:val="none" w:sz="0" w:space="0" w:color="auto"/>
            <w:bottom w:val="none" w:sz="0" w:space="0" w:color="auto"/>
            <w:right w:val="none" w:sz="0" w:space="0" w:color="auto"/>
          </w:divBdr>
        </w:div>
        <w:div w:id="985162870">
          <w:marLeft w:val="0"/>
          <w:marRight w:val="0"/>
          <w:marTop w:val="0"/>
          <w:marBottom w:val="0"/>
          <w:divBdr>
            <w:top w:val="none" w:sz="0" w:space="0" w:color="auto"/>
            <w:left w:val="none" w:sz="0" w:space="0" w:color="auto"/>
            <w:bottom w:val="none" w:sz="0" w:space="0" w:color="auto"/>
            <w:right w:val="none" w:sz="0" w:space="0" w:color="auto"/>
          </w:divBdr>
        </w:div>
        <w:div w:id="842822658">
          <w:marLeft w:val="0"/>
          <w:marRight w:val="0"/>
          <w:marTop w:val="0"/>
          <w:marBottom w:val="0"/>
          <w:divBdr>
            <w:top w:val="none" w:sz="0" w:space="0" w:color="auto"/>
            <w:left w:val="none" w:sz="0" w:space="0" w:color="auto"/>
            <w:bottom w:val="none" w:sz="0" w:space="0" w:color="auto"/>
            <w:right w:val="none" w:sz="0" w:space="0" w:color="auto"/>
          </w:divBdr>
        </w:div>
        <w:div w:id="358092490">
          <w:marLeft w:val="0"/>
          <w:marRight w:val="0"/>
          <w:marTop w:val="0"/>
          <w:marBottom w:val="0"/>
          <w:divBdr>
            <w:top w:val="none" w:sz="0" w:space="0" w:color="auto"/>
            <w:left w:val="none" w:sz="0" w:space="0" w:color="auto"/>
            <w:bottom w:val="none" w:sz="0" w:space="0" w:color="auto"/>
            <w:right w:val="none" w:sz="0" w:space="0" w:color="auto"/>
          </w:divBdr>
        </w:div>
        <w:div w:id="1720741126">
          <w:marLeft w:val="0"/>
          <w:marRight w:val="0"/>
          <w:marTop w:val="0"/>
          <w:marBottom w:val="0"/>
          <w:divBdr>
            <w:top w:val="none" w:sz="0" w:space="0" w:color="auto"/>
            <w:left w:val="none" w:sz="0" w:space="0" w:color="auto"/>
            <w:bottom w:val="none" w:sz="0" w:space="0" w:color="auto"/>
            <w:right w:val="none" w:sz="0" w:space="0" w:color="auto"/>
          </w:divBdr>
        </w:div>
        <w:div w:id="962927776">
          <w:marLeft w:val="0"/>
          <w:marRight w:val="0"/>
          <w:marTop w:val="0"/>
          <w:marBottom w:val="0"/>
          <w:divBdr>
            <w:top w:val="none" w:sz="0" w:space="0" w:color="auto"/>
            <w:left w:val="none" w:sz="0" w:space="0" w:color="auto"/>
            <w:bottom w:val="none" w:sz="0" w:space="0" w:color="auto"/>
            <w:right w:val="none" w:sz="0" w:space="0" w:color="auto"/>
          </w:divBdr>
        </w:div>
        <w:div w:id="1166090102">
          <w:marLeft w:val="0"/>
          <w:marRight w:val="0"/>
          <w:marTop w:val="0"/>
          <w:marBottom w:val="0"/>
          <w:divBdr>
            <w:top w:val="none" w:sz="0" w:space="0" w:color="auto"/>
            <w:left w:val="none" w:sz="0" w:space="0" w:color="auto"/>
            <w:bottom w:val="none" w:sz="0" w:space="0" w:color="auto"/>
            <w:right w:val="none" w:sz="0" w:space="0" w:color="auto"/>
          </w:divBdr>
        </w:div>
        <w:div w:id="191459078">
          <w:marLeft w:val="0"/>
          <w:marRight w:val="0"/>
          <w:marTop w:val="0"/>
          <w:marBottom w:val="0"/>
          <w:divBdr>
            <w:top w:val="none" w:sz="0" w:space="0" w:color="auto"/>
            <w:left w:val="none" w:sz="0" w:space="0" w:color="auto"/>
            <w:bottom w:val="none" w:sz="0" w:space="0" w:color="auto"/>
            <w:right w:val="none" w:sz="0" w:space="0" w:color="auto"/>
          </w:divBdr>
        </w:div>
        <w:div w:id="1802455093">
          <w:marLeft w:val="0"/>
          <w:marRight w:val="0"/>
          <w:marTop w:val="0"/>
          <w:marBottom w:val="0"/>
          <w:divBdr>
            <w:top w:val="none" w:sz="0" w:space="0" w:color="auto"/>
            <w:left w:val="none" w:sz="0" w:space="0" w:color="auto"/>
            <w:bottom w:val="none" w:sz="0" w:space="0" w:color="auto"/>
            <w:right w:val="none" w:sz="0" w:space="0" w:color="auto"/>
          </w:divBdr>
        </w:div>
      </w:divsChild>
    </w:div>
    <w:div w:id="861283976">
      <w:bodyDiv w:val="1"/>
      <w:marLeft w:val="0"/>
      <w:marRight w:val="0"/>
      <w:marTop w:val="0"/>
      <w:marBottom w:val="0"/>
      <w:divBdr>
        <w:top w:val="none" w:sz="0" w:space="0" w:color="auto"/>
        <w:left w:val="none" w:sz="0" w:space="0" w:color="auto"/>
        <w:bottom w:val="none" w:sz="0" w:space="0" w:color="auto"/>
        <w:right w:val="none" w:sz="0" w:space="0" w:color="auto"/>
      </w:divBdr>
    </w:div>
    <w:div w:id="1051198107">
      <w:bodyDiv w:val="1"/>
      <w:marLeft w:val="0"/>
      <w:marRight w:val="0"/>
      <w:marTop w:val="0"/>
      <w:marBottom w:val="0"/>
      <w:divBdr>
        <w:top w:val="none" w:sz="0" w:space="0" w:color="auto"/>
        <w:left w:val="none" w:sz="0" w:space="0" w:color="auto"/>
        <w:bottom w:val="none" w:sz="0" w:space="0" w:color="auto"/>
        <w:right w:val="none" w:sz="0" w:space="0" w:color="auto"/>
      </w:divBdr>
    </w:div>
    <w:div w:id="1156385372">
      <w:bodyDiv w:val="1"/>
      <w:marLeft w:val="0"/>
      <w:marRight w:val="0"/>
      <w:marTop w:val="0"/>
      <w:marBottom w:val="0"/>
      <w:divBdr>
        <w:top w:val="none" w:sz="0" w:space="0" w:color="auto"/>
        <w:left w:val="none" w:sz="0" w:space="0" w:color="auto"/>
        <w:bottom w:val="none" w:sz="0" w:space="0" w:color="auto"/>
        <w:right w:val="none" w:sz="0" w:space="0" w:color="auto"/>
      </w:divBdr>
    </w:div>
    <w:div w:id="1547330128">
      <w:bodyDiv w:val="1"/>
      <w:marLeft w:val="0"/>
      <w:marRight w:val="0"/>
      <w:marTop w:val="0"/>
      <w:marBottom w:val="0"/>
      <w:divBdr>
        <w:top w:val="none" w:sz="0" w:space="0" w:color="auto"/>
        <w:left w:val="none" w:sz="0" w:space="0" w:color="auto"/>
        <w:bottom w:val="none" w:sz="0" w:space="0" w:color="auto"/>
        <w:right w:val="none" w:sz="0" w:space="0" w:color="auto"/>
      </w:divBdr>
    </w:div>
    <w:div w:id="1643538334">
      <w:bodyDiv w:val="1"/>
      <w:marLeft w:val="0"/>
      <w:marRight w:val="0"/>
      <w:marTop w:val="0"/>
      <w:marBottom w:val="0"/>
      <w:divBdr>
        <w:top w:val="none" w:sz="0" w:space="0" w:color="auto"/>
        <w:left w:val="none" w:sz="0" w:space="0" w:color="auto"/>
        <w:bottom w:val="none" w:sz="0" w:space="0" w:color="auto"/>
        <w:right w:val="none" w:sz="0" w:space="0" w:color="auto"/>
      </w:divBdr>
    </w:div>
    <w:div w:id="1857383089">
      <w:bodyDiv w:val="1"/>
      <w:marLeft w:val="0"/>
      <w:marRight w:val="0"/>
      <w:marTop w:val="0"/>
      <w:marBottom w:val="0"/>
      <w:divBdr>
        <w:top w:val="none" w:sz="0" w:space="0" w:color="auto"/>
        <w:left w:val="none" w:sz="0" w:space="0" w:color="auto"/>
        <w:bottom w:val="none" w:sz="0" w:space="0" w:color="auto"/>
        <w:right w:val="none" w:sz="0" w:space="0" w:color="auto"/>
      </w:divBdr>
      <w:divsChild>
        <w:div w:id="1353265389">
          <w:marLeft w:val="0"/>
          <w:marRight w:val="0"/>
          <w:marTop w:val="0"/>
          <w:marBottom w:val="0"/>
          <w:divBdr>
            <w:top w:val="none" w:sz="0" w:space="0" w:color="auto"/>
            <w:left w:val="none" w:sz="0" w:space="0" w:color="auto"/>
            <w:bottom w:val="none" w:sz="0" w:space="0" w:color="auto"/>
            <w:right w:val="none" w:sz="0" w:space="0" w:color="auto"/>
          </w:divBdr>
        </w:div>
        <w:div w:id="232354981">
          <w:marLeft w:val="0"/>
          <w:marRight w:val="0"/>
          <w:marTop w:val="0"/>
          <w:marBottom w:val="0"/>
          <w:divBdr>
            <w:top w:val="none" w:sz="0" w:space="0" w:color="auto"/>
            <w:left w:val="none" w:sz="0" w:space="0" w:color="auto"/>
            <w:bottom w:val="none" w:sz="0" w:space="0" w:color="auto"/>
            <w:right w:val="none" w:sz="0" w:space="0" w:color="auto"/>
          </w:divBdr>
        </w:div>
        <w:div w:id="120728549">
          <w:marLeft w:val="0"/>
          <w:marRight w:val="0"/>
          <w:marTop w:val="0"/>
          <w:marBottom w:val="0"/>
          <w:divBdr>
            <w:top w:val="none" w:sz="0" w:space="0" w:color="auto"/>
            <w:left w:val="none" w:sz="0" w:space="0" w:color="auto"/>
            <w:bottom w:val="none" w:sz="0" w:space="0" w:color="auto"/>
            <w:right w:val="none" w:sz="0" w:space="0" w:color="auto"/>
          </w:divBdr>
        </w:div>
        <w:div w:id="2045595891">
          <w:marLeft w:val="0"/>
          <w:marRight w:val="0"/>
          <w:marTop w:val="0"/>
          <w:marBottom w:val="0"/>
          <w:divBdr>
            <w:top w:val="none" w:sz="0" w:space="0" w:color="auto"/>
            <w:left w:val="none" w:sz="0" w:space="0" w:color="auto"/>
            <w:bottom w:val="none" w:sz="0" w:space="0" w:color="auto"/>
            <w:right w:val="none" w:sz="0" w:space="0" w:color="auto"/>
          </w:divBdr>
        </w:div>
        <w:div w:id="576331327">
          <w:marLeft w:val="0"/>
          <w:marRight w:val="0"/>
          <w:marTop w:val="0"/>
          <w:marBottom w:val="0"/>
          <w:divBdr>
            <w:top w:val="none" w:sz="0" w:space="0" w:color="auto"/>
            <w:left w:val="none" w:sz="0" w:space="0" w:color="auto"/>
            <w:bottom w:val="none" w:sz="0" w:space="0" w:color="auto"/>
            <w:right w:val="none" w:sz="0" w:space="0" w:color="auto"/>
          </w:divBdr>
        </w:div>
        <w:div w:id="1842237851">
          <w:marLeft w:val="0"/>
          <w:marRight w:val="0"/>
          <w:marTop w:val="0"/>
          <w:marBottom w:val="0"/>
          <w:divBdr>
            <w:top w:val="none" w:sz="0" w:space="0" w:color="auto"/>
            <w:left w:val="none" w:sz="0" w:space="0" w:color="auto"/>
            <w:bottom w:val="none" w:sz="0" w:space="0" w:color="auto"/>
            <w:right w:val="none" w:sz="0" w:space="0" w:color="auto"/>
          </w:divBdr>
        </w:div>
        <w:div w:id="1366909616">
          <w:marLeft w:val="0"/>
          <w:marRight w:val="0"/>
          <w:marTop w:val="0"/>
          <w:marBottom w:val="0"/>
          <w:divBdr>
            <w:top w:val="none" w:sz="0" w:space="0" w:color="auto"/>
            <w:left w:val="none" w:sz="0" w:space="0" w:color="auto"/>
            <w:bottom w:val="none" w:sz="0" w:space="0" w:color="auto"/>
            <w:right w:val="none" w:sz="0" w:space="0" w:color="auto"/>
          </w:divBdr>
        </w:div>
        <w:div w:id="472408404">
          <w:marLeft w:val="0"/>
          <w:marRight w:val="0"/>
          <w:marTop w:val="0"/>
          <w:marBottom w:val="0"/>
          <w:divBdr>
            <w:top w:val="none" w:sz="0" w:space="0" w:color="auto"/>
            <w:left w:val="none" w:sz="0" w:space="0" w:color="auto"/>
            <w:bottom w:val="none" w:sz="0" w:space="0" w:color="auto"/>
            <w:right w:val="none" w:sz="0" w:space="0" w:color="auto"/>
          </w:divBdr>
        </w:div>
        <w:div w:id="1799030509">
          <w:marLeft w:val="0"/>
          <w:marRight w:val="0"/>
          <w:marTop w:val="0"/>
          <w:marBottom w:val="0"/>
          <w:divBdr>
            <w:top w:val="none" w:sz="0" w:space="0" w:color="auto"/>
            <w:left w:val="none" w:sz="0" w:space="0" w:color="auto"/>
            <w:bottom w:val="none" w:sz="0" w:space="0" w:color="auto"/>
            <w:right w:val="none" w:sz="0" w:space="0" w:color="auto"/>
          </w:divBdr>
        </w:div>
        <w:div w:id="1106730570">
          <w:marLeft w:val="0"/>
          <w:marRight w:val="0"/>
          <w:marTop w:val="0"/>
          <w:marBottom w:val="0"/>
          <w:divBdr>
            <w:top w:val="none" w:sz="0" w:space="0" w:color="auto"/>
            <w:left w:val="none" w:sz="0" w:space="0" w:color="auto"/>
            <w:bottom w:val="none" w:sz="0" w:space="0" w:color="auto"/>
            <w:right w:val="none" w:sz="0" w:space="0" w:color="auto"/>
          </w:divBdr>
        </w:div>
        <w:div w:id="1851606361">
          <w:marLeft w:val="0"/>
          <w:marRight w:val="0"/>
          <w:marTop w:val="0"/>
          <w:marBottom w:val="0"/>
          <w:divBdr>
            <w:top w:val="none" w:sz="0" w:space="0" w:color="auto"/>
            <w:left w:val="none" w:sz="0" w:space="0" w:color="auto"/>
            <w:bottom w:val="none" w:sz="0" w:space="0" w:color="auto"/>
            <w:right w:val="none" w:sz="0" w:space="0" w:color="auto"/>
          </w:divBdr>
        </w:div>
        <w:div w:id="1939870373">
          <w:marLeft w:val="0"/>
          <w:marRight w:val="0"/>
          <w:marTop w:val="0"/>
          <w:marBottom w:val="0"/>
          <w:divBdr>
            <w:top w:val="none" w:sz="0" w:space="0" w:color="auto"/>
            <w:left w:val="none" w:sz="0" w:space="0" w:color="auto"/>
            <w:bottom w:val="none" w:sz="0" w:space="0" w:color="auto"/>
            <w:right w:val="none" w:sz="0" w:space="0" w:color="auto"/>
          </w:divBdr>
        </w:div>
        <w:div w:id="1254245397">
          <w:marLeft w:val="0"/>
          <w:marRight w:val="0"/>
          <w:marTop w:val="0"/>
          <w:marBottom w:val="0"/>
          <w:divBdr>
            <w:top w:val="none" w:sz="0" w:space="0" w:color="auto"/>
            <w:left w:val="none" w:sz="0" w:space="0" w:color="auto"/>
            <w:bottom w:val="none" w:sz="0" w:space="0" w:color="auto"/>
            <w:right w:val="none" w:sz="0" w:space="0" w:color="auto"/>
          </w:divBdr>
        </w:div>
        <w:div w:id="1895778594">
          <w:marLeft w:val="0"/>
          <w:marRight w:val="0"/>
          <w:marTop w:val="0"/>
          <w:marBottom w:val="0"/>
          <w:divBdr>
            <w:top w:val="none" w:sz="0" w:space="0" w:color="auto"/>
            <w:left w:val="none" w:sz="0" w:space="0" w:color="auto"/>
            <w:bottom w:val="none" w:sz="0" w:space="0" w:color="auto"/>
            <w:right w:val="none" w:sz="0" w:space="0" w:color="auto"/>
          </w:divBdr>
        </w:div>
        <w:div w:id="793137075">
          <w:marLeft w:val="0"/>
          <w:marRight w:val="0"/>
          <w:marTop w:val="0"/>
          <w:marBottom w:val="0"/>
          <w:divBdr>
            <w:top w:val="none" w:sz="0" w:space="0" w:color="auto"/>
            <w:left w:val="none" w:sz="0" w:space="0" w:color="auto"/>
            <w:bottom w:val="none" w:sz="0" w:space="0" w:color="auto"/>
            <w:right w:val="none" w:sz="0" w:space="0" w:color="auto"/>
          </w:divBdr>
        </w:div>
        <w:div w:id="641427920">
          <w:marLeft w:val="0"/>
          <w:marRight w:val="0"/>
          <w:marTop w:val="0"/>
          <w:marBottom w:val="0"/>
          <w:divBdr>
            <w:top w:val="none" w:sz="0" w:space="0" w:color="auto"/>
            <w:left w:val="none" w:sz="0" w:space="0" w:color="auto"/>
            <w:bottom w:val="none" w:sz="0" w:space="0" w:color="auto"/>
            <w:right w:val="none" w:sz="0" w:space="0" w:color="auto"/>
          </w:divBdr>
        </w:div>
        <w:div w:id="2072849928">
          <w:marLeft w:val="0"/>
          <w:marRight w:val="0"/>
          <w:marTop w:val="0"/>
          <w:marBottom w:val="0"/>
          <w:divBdr>
            <w:top w:val="none" w:sz="0" w:space="0" w:color="auto"/>
            <w:left w:val="none" w:sz="0" w:space="0" w:color="auto"/>
            <w:bottom w:val="none" w:sz="0" w:space="0" w:color="auto"/>
            <w:right w:val="none" w:sz="0" w:space="0" w:color="auto"/>
          </w:divBdr>
        </w:div>
        <w:div w:id="1923223381">
          <w:marLeft w:val="0"/>
          <w:marRight w:val="0"/>
          <w:marTop w:val="0"/>
          <w:marBottom w:val="0"/>
          <w:divBdr>
            <w:top w:val="none" w:sz="0" w:space="0" w:color="auto"/>
            <w:left w:val="none" w:sz="0" w:space="0" w:color="auto"/>
            <w:bottom w:val="none" w:sz="0" w:space="0" w:color="auto"/>
            <w:right w:val="none" w:sz="0" w:space="0" w:color="auto"/>
          </w:divBdr>
        </w:div>
        <w:div w:id="1172374477">
          <w:marLeft w:val="0"/>
          <w:marRight w:val="0"/>
          <w:marTop w:val="0"/>
          <w:marBottom w:val="0"/>
          <w:divBdr>
            <w:top w:val="none" w:sz="0" w:space="0" w:color="auto"/>
            <w:left w:val="none" w:sz="0" w:space="0" w:color="auto"/>
            <w:bottom w:val="none" w:sz="0" w:space="0" w:color="auto"/>
            <w:right w:val="none" w:sz="0" w:space="0" w:color="auto"/>
          </w:divBdr>
        </w:div>
        <w:div w:id="1712874625">
          <w:marLeft w:val="0"/>
          <w:marRight w:val="0"/>
          <w:marTop w:val="0"/>
          <w:marBottom w:val="0"/>
          <w:divBdr>
            <w:top w:val="none" w:sz="0" w:space="0" w:color="auto"/>
            <w:left w:val="none" w:sz="0" w:space="0" w:color="auto"/>
            <w:bottom w:val="none" w:sz="0" w:space="0" w:color="auto"/>
            <w:right w:val="none" w:sz="0" w:space="0" w:color="auto"/>
          </w:divBdr>
        </w:div>
        <w:div w:id="1190071246">
          <w:marLeft w:val="0"/>
          <w:marRight w:val="0"/>
          <w:marTop w:val="0"/>
          <w:marBottom w:val="0"/>
          <w:divBdr>
            <w:top w:val="none" w:sz="0" w:space="0" w:color="auto"/>
            <w:left w:val="none" w:sz="0" w:space="0" w:color="auto"/>
            <w:bottom w:val="none" w:sz="0" w:space="0" w:color="auto"/>
            <w:right w:val="none" w:sz="0" w:space="0" w:color="auto"/>
          </w:divBdr>
        </w:div>
        <w:div w:id="1817069050">
          <w:marLeft w:val="0"/>
          <w:marRight w:val="0"/>
          <w:marTop w:val="0"/>
          <w:marBottom w:val="0"/>
          <w:divBdr>
            <w:top w:val="none" w:sz="0" w:space="0" w:color="auto"/>
            <w:left w:val="none" w:sz="0" w:space="0" w:color="auto"/>
            <w:bottom w:val="none" w:sz="0" w:space="0" w:color="auto"/>
            <w:right w:val="none" w:sz="0" w:space="0" w:color="auto"/>
          </w:divBdr>
        </w:div>
        <w:div w:id="892469793">
          <w:marLeft w:val="0"/>
          <w:marRight w:val="0"/>
          <w:marTop w:val="0"/>
          <w:marBottom w:val="0"/>
          <w:divBdr>
            <w:top w:val="none" w:sz="0" w:space="0" w:color="auto"/>
            <w:left w:val="none" w:sz="0" w:space="0" w:color="auto"/>
            <w:bottom w:val="none" w:sz="0" w:space="0" w:color="auto"/>
            <w:right w:val="none" w:sz="0" w:space="0" w:color="auto"/>
          </w:divBdr>
        </w:div>
        <w:div w:id="659693799">
          <w:marLeft w:val="0"/>
          <w:marRight w:val="0"/>
          <w:marTop w:val="0"/>
          <w:marBottom w:val="0"/>
          <w:divBdr>
            <w:top w:val="none" w:sz="0" w:space="0" w:color="auto"/>
            <w:left w:val="none" w:sz="0" w:space="0" w:color="auto"/>
            <w:bottom w:val="none" w:sz="0" w:space="0" w:color="auto"/>
            <w:right w:val="none" w:sz="0" w:space="0" w:color="auto"/>
          </w:divBdr>
        </w:div>
        <w:div w:id="1284850748">
          <w:marLeft w:val="0"/>
          <w:marRight w:val="0"/>
          <w:marTop w:val="0"/>
          <w:marBottom w:val="0"/>
          <w:divBdr>
            <w:top w:val="none" w:sz="0" w:space="0" w:color="auto"/>
            <w:left w:val="none" w:sz="0" w:space="0" w:color="auto"/>
            <w:bottom w:val="none" w:sz="0" w:space="0" w:color="auto"/>
            <w:right w:val="none" w:sz="0" w:space="0" w:color="auto"/>
          </w:divBdr>
        </w:div>
        <w:div w:id="1483622090">
          <w:marLeft w:val="0"/>
          <w:marRight w:val="0"/>
          <w:marTop w:val="0"/>
          <w:marBottom w:val="0"/>
          <w:divBdr>
            <w:top w:val="none" w:sz="0" w:space="0" w:color="auto"/>
            <w:left w:val="none" w:sz="0" w:space="0" w:color="auto"/>
            <w:bottom w:val="none" w:sz="0" w:space="0" w:color="auto"/>
            <w:right w:val="none" w:sz="0" w:space="0" w:color="auto"/>
          </w:divBdr>
        </w:div>
        <w:div w:id="1574703844">
          <w:marLeft w:val="0"/>
          <w:marRight w:val="0"/>
          <w:marTop w:val="0"/>
          <w:marBottom w:val="0"/>
          <w:divBdr>
            <w:top w:val="none" w:sz="0" w:space="0" w:color="auto"/>
            <w:left w:val="none" w:sz="0" w:space="0" w:color="auto"/>
            <w:bottom w:val="none" w:sz="0" w:space="0" w:color="auto"/>
            <w:right w:val="none" w:sz="0" w:space="0" w:color="auto"/>
          </w:divBdr>
        </w:div>
        <w:div w:id="1218856613">
          <w:marLeft w:val="0"/>
          <w:marRight w:val="0"/>
          <w:marTop w:val="0"/>
          <w:marBottom w:val="0"/>
          <w:divBdr>
            <w:top w:val="none" w:sz="0" w:space="0" w:color="auto"/>
            <w:left w:val="none" w:sz="0" w:space="0" w:color="auto"/>
            <w:bottom w:val="none" w:sz="0" w:space="0" w:color="auto"/>
            <w:right w:val="none" w:sz="0" w:space="0" w:color="auto"/>
          </w:divBdr>
        </w:div>
        <w:div w:id="1263878392">
          <w:marLeft w:val="0"/>
          <w:marRight w:val="0"/>
          <w:marTop w:val="0"/>
          <w:marBottom w:val="0"/>
          <w:divBdr>
            <w:top w:val="none" w:sz="0" w:space="0" w:color="auto"/>
            <w:left w:val="none" w:sz="0" w:space="0" w:color="auto"/>
            <w:bottom w:val="none" w:sz="0" w:space="0" w:color="auto"/>
            <w:right w:val="none" w:sz="0" w:space="0" w:color="auto"/>
          </w:divBdr>
        </w:div>
        <w:div w:id="2134909115">
          <w:marLeft w:val="0"/>
          <w:marRight w:val="0"/>
          <w:marTop w:val="0"/>
          <w:marBottom w:val="0"/>
          <w:divBdr>
            <w:top w:val="none" w:sz="0" w:space="0" w:color="auto"/>
            <w:left w:val="none" w:sz="0" w:space="0" w:color="auto"/>
            <w:bottom w:val="none" w:sz="0" w:space="0" w:color="auto"/>
            <w:right w:val="none" w:sz="0" w:space="0" w:color="auto"/>
          </w:divBdr>
        </w:div>
        <w:div w:id="846410393">
          <w:marLeft w:val="0"/>
          <w:marRight w:val="0"/>
          <w:marTop w:val="0"/>
          <w:marBottom w:val="0"/>
          <w:divBdr>
            <w:top w:val="none" w:sz="0" w:space="0" w:color="auto"/>
            <w:left w:val="none" w:sz="0" w:space="0" w:color="auto"/>
            <w:bottom w:val="none" w:sz="0" w:space="0" w:color="auto"/>
            <w:right w:val="none" w:sz="0" w:space="0" w:color="auto"/>
          </w:divBdr>
        </w:div>
        <w:div w:id="1043947010">
          <w:marLeft w:val="0"/>
          <w:marRight w:val="0"/>
          <w:marTop w:val="0"/>
          <w:marBottom w:val="0"/>
          <w:divBdr>
            <w:top w:val="none" w:sz="0" w:space="0" w:color="auto"/>
            <w:left w:val="none" w:sz="0" w:space="0" w:color="auto"/>
            <w:bottom w:val="none" w:sz="0" w:space="0" w:color="auto"/>
            <w:right w:val="none" w:sz="0" w:space="0" w:color="auto"/>
          </w:divBdr>
        </w:div>
        <w:div w:id="600525071">
          <w:marLeft w:val="0"/>
          <w:marRight w:val="0"/>
          <w:marTop w:val="0"/>
          <w:marBottom w:val="0"/>
          <w:divBdr>
            <w:top w:val="none" w:sz="0" w:space="0" w:color="auto"/>
            <w:left w:val="none" w:sz="0" w:space="0" w:color="auto"/>
            <w:bottom w:val="none" w:sz="0" w:space="0" w:color="auto"/>
            <w:right w:val="none" w:sz="0" w:space="0" w:color="auto"/>
          </w:divBdr>
        </w:div>
      </w:divsChild>
    </w:div>
    <w:div w:id="1957323823">
      <w:bodyDiv w:val="1"/>
      <w:marLeft w:val="0"/>
      <w:marRight w:val="0"/>
      <w:marTop w:val="0"/>
      <w:marBottom w:val="0"/>
      <w:divBdr>
        <w:top w:val="none" w:sz="0" w:space="0" w:color="auto"/>
        <w:left w:val="none" w:sz="0" w:space="0" w:color="auto"/>
        <w:bottom w:val="none" w:sz="0" w:space="0" w:color="auto"/>
        <w:right w:val="none" w:sz="0" w:space="0" w:color="auto"/>
      </w:divBdr>
    </w:div>
    <w:div w:id="2035106371">
      <w:bodyDiv w:val="1"/>
      <w:marLeft w:val="0"/>
      <w:marRight w:val="0"/>
      <w:marTop w:val="0"/>
      <w:marBottom w:val="0"/>
      <w:divBdr>
        <w:top w:val="none" w:sz="0" w:space="0" w:color="auto"/>
        <w:left w:val="none" w:sz="0" w:space="0" w:color="auto"/>
        <w:bottom w:val="none" w:sz="0" w:space="0" w:color="auto"/>
        <w:right w:val="none" w:sz="0" w:space="0" w:color="auto"/>
      </w:divBdr>
    </w:div>
    <w:div w:id="210221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935</Words>
  <Characters>5054</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2016-11-27T19:18:00Z</cp:lastPrinted>
  <dcterms:created xsi:type="dcterms:W3CDTF">2021-08-26T10:32:00Z</dcterms:created>
  <dcterms:modified xsi:type="dcterms:W3CDTF">2021-08-26T10:32:00Z</dcterms:modified>
</cp:coreProperties>
</file>