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9AC" w:rsidRDefault="00D2633C" w:rsidP="009849AC">
      <w:r w:rsidRPr="00D2633C">
        <w:rPr>
          <w:noProof/>
          <w:lang w:eastAsia="el-GR"/>
        </w:rPr>
        <w:drawing>
          <wp:inline distT="0" distB="0" distL="0" distR="0">
            <wp:extent cx="5274310" cy="988933"/>
            <wp:effectExtent l="19050" t="0" r="2540" b="0"/>
            <wp:docPr id="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084463_10153203955329885_1769075726_n.jpg"/>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74310" cy="988933"/>
                    </a:xfrm>
                    <a:prstGeom prst="rect">
                      <a:avLst/>
                    </a:prstGeom>
                  </pic:spPr>
                </pic:pic>
              </a:graphicData>
            </a:graphic>
          </wp:inline>
        </w:drawing>
      </w:r>
    </w:p>
    <w:p w:rsidR="003D7C79" w:rsidRDefault="003D7C79" w:rsidP="009849AC"/>
    <w:p w:rsidR="00B642E9" w:rsidRPr="00B642E9" w:rsidRDefault="00B642E9" w:rsidP="009849AC">
      <w:pPr>
        <w:rPr>
          <w:rFonts w:asciiTheme="majorHAnsi" w:hAnsiTheme="majorHAnsi"/>
          <w:b/>
          <w:sz w:val="24"/>
          <w:szCs w:val="24"/>
        </w:rPr>
      </w:pPr>
      <w:r w:rsidRPr="00B642E9">
        <w:rPr>
          <w:rFonts w:asciiTheme="majorHAnsi" w:hAnsiTheme="majorHAnsi"/>
          <w:b/>
          <w:sz w:val="24"/>
          <w:szCs w:val="24"/>
        </w:rPr>
        <w:t>ΔΙΑΓΩΝΙΣΜΑ ΣΤΗΝ ΙΣΤΟΡΙΑ ΠΡΟΣΑΝΑΤΟΛΙΣΜΟΥ</w:t>
      </w:r>
    </w:p>
    <w:p w:rsidR="00AB66BC" w:rsidRPr="00B642E9" w:rsidRDefault="00B642E9" w:rsidP="009849AC">
      <w:pPr>
        <w:rPr>
          <w:rFonts w:asciiTheme="majorHAnsi" w:hAnsiTheme="majorHAnsi"/>
          <w:b/>
          <w:sz w:val="24"/>
          <w:szCs w:val="24"/>
        </w:rPr>
      </w:pPr>
      <w:r w:rsidRPr="00B642E9">
        <w:rPr>
          <w:rFonts w:asciiTheme="majorHAnsi" w:hAnsiTheme="majorHAnsi"/>
          <w:b/>
          <w:sz w:val="24"/>
          <w:szCs w:val="24"/>
        </w:rPr>
        <w:t>Γ’ ΛΥΚΕΙΟΥ</w:t>
      </w:r>
    </w:p>
    <w:p w:rsidR="00B642E9" w:rsidRDefault="00B642E9" w:rsidP="00AB66BC">
      <w:pPr>
        <w:rPr>
          <w:rFonts w:asciiTheme="majorHAnsi" w:hAnsiTheme="majorHAnsi" w:cs="Tahoma"/>
          <w:b/>
          <w:sz w:val="24"/>
          <w:szCs w:val="24"/>
        </w:rPr>
      </w:pPr>
    </w:p>
    <w:p w:rsidR="00AB66BC" w:rsidRPr="00AB66BC" w:rsidRDefault="00AB66BC" w:rsidP="00AB66BC">
      <w:pPr>
        <w:rPr>
          <w:rFonts w:asciiTheme="majorHAnsi" w:hAnsiTheme="majorHAnsi"/>
          <w:b/>
          <w:sz w:val="24"/>
          <w:szCs w:val="24"/>
        </w:rPr>
      </w:pPr>
      <w:r w:rsidRPr="00AB66BC">
        <w:rPr>
          <w:rFonts w:asciiTheme="majorHAnsi" w:hAnsiTheme="majorHAnsi"/>
          <w:b/>
          <w:sz w:val="24"/>
          <w:szCs w:val="24"/>
        </w:rPr>
        <w:t xml:space="preserve">ΟΜΑΔΑ Α </w:t>
      </w:r>
    </w:p>
    <w:p w:rsidR="00AB66BC" w:rsidRPr="00AB66BC" w:rsidRDefault="00AB66BC" w:rsidP="00AB66BC">
      <w:pPr>
        <w:rPr>
          <w:rFonts w:asciiTheme="majorHAnsi" w:hAnsiTheme="majorHAnsi"/>
          <w:b/>
          <w:sz w:val="24"/>
          <w:szCs w:val="24"/>
        </w:rPr>
      </w:pPr>
      <w:r w:rsidRPr="00AB66BC">
        <w:rPr>
          <w:rFonts w:asciiTheme="majorHAnsi" w:hAnsiTheme="majorHAnsi"/>
          <w:b/>
          <w:sz w:val="24"/>
          <w:szCs w:val="24"/>
        </w:rPr>
        <w:t>ΘΕΜΑ Α1.</w:t>
      </w:r>
    </w:p>
    <w:p w:rsidR="00AB66BC" w:rsidRPr="00AB66BC" w:rsidRDefault="00AB66BC" w:rsidP="00AB66BC">
      <w:pPr>
        <w:rPr>
          <w:rFonts w:asciiTheme="majorHAnsi" w:hAnsiTheme="majorHAnsi"/>
          <w:sz w:val="24"/>
          <w:szCs w:val="24"/>
        </w:rPr>
      </w:pPr>
      <w:r w:rsidRPr="00AB66BC">
        <w:rPr>
          <w:rFonts w:asciiTheme="majorHAnsi" w:hAnsiTheme="majorHAnsi"/>
          <w:sz w:val="24"/>
          <w:szCs w:val="24"/>
        </w:rPr>
        <w:t xml:space="preserve"> Να εξηγήσετε γιατί: </w:t>
      </w:r>
    </w:p>
    <w:p w:rsidR="00AB66BC" w:rsidRPr="00AB66BC" w:rsidRDefault="00AB66BC" w:rsidP="00AB66BC">
      <w:pPr>
        <w:rPr>
          <w:rFonts w:asciiTheme="majorHAnsi" w:hAnsiTheme="majorHAnsi"/>
          <w:sz w:val="24"/>
          <w:szCs w:val="24"/>
        </w:rPr>
      </w:pPr>
      <w:r w:rsidRPr="00AB66BC">
        <w:rPr>
          <w:rFonts w:asciiTheme="majorHAnsi" w:hAnsiTheme="majorHAnsi"/>
          <w:sz w:val="24"/>
          <w:szCs w:val="24"/>
        </w:rPr>
        <w:t>α) οι Ναπολεόντειοι πόλεμοι ευνόησαν την ελληνική εμπορική ναυτιλία.</w:t>
      </w:r>
    </w:p>
    <w:p w:rsidR="00AB66BC" w:rsidRPr="00AB66BC" w:rsidRDefault="00AB66BC" w:rsidP="00AB66BC">
      <w:pPr>
        <w:rPr>
          <w:rFonts w:asciiTheme="majorHAnsi" w:hAnsiTheme="majorHAnsi"/>
          <w:sz w:val="24"/>
          <w:szCs w:val="24"/>
        </w:rPr>
      </w:pPr>
      <w:r w:rsidRPr="00AB66BC">
        <w:rPr>
          <w:rFonts w:asciiTheme="majorHAnsi" w:hAnsiTheme="majorHAnsi"/>
          <w:sz w:val="24"/>
          <w:szCs w:val="24"/>
        </w:rPr>
        <w:t xml:space="preserve"> β) στο ζήτημα των εθνικών γαιών επικράτησε ο </w:t>
      </w:r>
      <w:proofErr w:type="spellStart"/>
      <w:r w:rsidRPr="00AB66BC">
        <w:rPr>
          <w:rFonts w:asciiTheme="majorHAnsi" w:hAnsiTheme="majorHAnsi"/>
          <w:sz w:val="24"/>
          <w:szCs w:val="24"/>
        </w:rPr>
        <w:t>πολυτεμαχισμός</w:t>
      </w:r>
      <w:proofErr w:type="spellEnd"/>
      <w:r w:rsidRPr="00AB66BC">
        <w:rPr>
          <w:rFonts w:asciiTheme="majorHAnsi" w:hAnsiTheme="majorHAnsi"/>
          <w:sz w:val="24"/>
          <w:szCs w:val="24"/>
        </w:rPr>
        <w:t xml:space="preserve">. </w:t>
      </w:r>
    </w:p>
    <w:p w:rsidR="00AB66BC" w:rsidRPr="00AB66BC" w:rsidRDefault="00AB66BC" w:rsidP="00AB66BC">
      <w:pPr>
        <w:rPr>
          <w:rFonts w:asciiTheme="majorHAnsi" w:hAnsiTheme="majorHAnsi"/>
          <w:sz w:val="24"/>
          <w:szCs w:val="24"/>
        </w:rPr>
      </w:pPr>
      <w:r w:rsidRPr="00AB66BC">
        <w:rPr>
          <w:rFonts w:asciiTheme="majorHAnsi" w:hAnsiTheme="majorHAnsi"/>
          <w:sz w:val="24"/>
          <w:szCs w:val="24"/>
        </w:rPr>
        <w:t xml:space="preserve">γ) πολλές δεκαετίες μετά την ανεξαρτησία της η Ελλάδα έμοιαζε περισσότερο με την Ανατολή παρά με τη Δύση. </w:t>
      </w:r>
    </w:p>
    <w:p w:rsidR="00C05E52" w:rsidRPr="008D3583" w:rsidRDefault="00AB66BC" w:rsidP="00AB66BC">
      <w:pPr>
        <w:rPr>
          <w:rFonts w:asciiTheme="majorHAnsi" w:hAnsiTheme="majorHAnsi"/>
          <w:b/>
          <w:sz w:val="24"/>
          <w:szCs w:val="24"/>
        </w:rPr>
      </w:pPr>
      <w:r w:rsidRPr="008D3583">
        <w:rPr>
          <w:rFonts w:asciiTheme="majorHAnsi" w:hAnsiTheme="majorHAnsi"/>
          <w:b/>
          <w:sz w:val="24"/>
          <w:szCs w:val="24"/>
        </w:rPr>
        <w:t>(Μονάδες 15)</w:t>
      </w:r>
    </w:p>
    <w:p w:rsidR="00AB66BC" w:rsidRDefault="00AB66BC" w:rsidP="00AB66BC">
      <w:pPr>
        <w:rPr>
          <w:rFonts w:asciiTheme="majorHAnsi" w:hAnsiTheme="majorHAnsi"/>
          <w:sz w:val="24"/>
          <w:szCs w:val="24"/>
        </w:rPr>
      </w:pPr>
    </w:p>
    <w:p w:rsidR="008D3583" w:rsidRPr="008D3583" w:rsidRDefault="008D3583" w:rsidP="00AB66BC">
      <w:pPr>
        <w:rPr>
          <w:rFonts w:asciiTheme="majorHAnsi" w:hAnsiTheme="majorHAnsi"/>
          <w:b/>
          <w:sz w:val="24"/>
          <w:szCs w:val="24"/>
        </w:rPr>
      </w:pPr>
      <w:r w:rsidRPr="008D3583">
        <w:rPr>
          <w:rFonts w:asciiTheme="majorHAnsi" w:hAnsiTheme="majorHAnsi"/>
          <w:b/>
          <w:sz w:val="24"/>
          <w:szCs w:val="24"/>
        </w:rPr>
        <w:t>ΘΕΜΑ Α2</w:t>
      </w:r>
    </w:p>
    <w:p w:rsidR="008D3583" w:rsidRPr="008D3583" w:rsidRDefault="008D3583" w:rsidP="00AB66BC">
      <w:pPr>
        <w:rPr>
          <w:rFonts w:asciiTheme="majorHAnsi" w:hAnsiTheme="majorHAnsi"/>
          <w:sz w:val="24"/>
          <w:szCs w:val="24"/>
        </w:rPr>
      </w:pPr>
      <w:r w:rsidRPr="008D3583">
        <w:rPr>
          <w:rFonts w:asciiTheme="majorHAnsi" w:hAnsiTheme="majorHAnsi"/>
          <w:sz w:val="24"/>
          <w:szCs w:val="24"/>
        </w:rPr>
        <w:t xml:space="preserve"> Να χαρακτηρίσετε τις προτάσεις που ακολουθούν γράφοντας στο τετράδιό σας τη λέξη Σωστό ή Λάθος δίπλα στο γράμμα που αντιστοιχεί στην κάθε πρόταση: </w:t>
      </w:r>
    </w:p>
    <w:p w:rsidR="008D3583" w:rsidRPr="008D3583" w:rsidRDefault="008D3583" w:rsidP="00AB66BC">
      <w:pPr>
        <w:rPr>
          <w:rFonts w:asciiTheme="majorHAnsi" w:hAnsiTheme="majorHAnsi"/>
          <w:sz w:val="24"/>
          <w:szCs w:val="24"/>
        </w:rPr>
      </w:pPr>
      <w:r w:rsidRPr="008D3583">
        <w:rPr>
          <w:rFonts w:asciiTheme="majorHAnsi" w:hAnsiTheme="majorHAnsi"/>
          <w:b/>
          <w:sz w:val="24"/>
          <w:szCs w:val="24"/>
        </w:rPr>
        <w:t>α)</w:t>
      </w:r>
      <w:r w:rsidRPr="008D3583">
        <w:rPr>
          <w:rFonts w:asciiTheme="majorHAnsi" w:hAnsiTheme="majorHAnsi"/>
          <w:sz w:val="24"/>
          <w:szCs w:val="24"/>
        </w:rPr>
        <w:t xml:space="preserve"> Το 1864 ενσωματώθηκαν στην Ελλάδα τα Επτάνησα. </w:t>
      </w:r>
    </w:p>
    <w:p w:rsidR="008D3583" w:rsidRPr="008D3583" w:rsidRDefault="008D3583" w:rsidP="00AB66BC">
      <w:pPr>
        <w:rPr>
          <w:rFonts w:asciiTheme="majorHAnsi" w:hAnsiTheme="majorHAnsi"/>
          <w:sz w:val="24"/>
          <w:szCs w:val="24"/>
        </w:rPr>
      </w:pPr>
      <w:r w:rsidRPr="008D3583">
        <w:rPr>
          <w:rFonts w:asciiTheme="majorHAnsi" w:hAnsiTheme="majorHAnsi"/>
          <w:b/>
          <w:sz w:val="24"/>
          <w:szCs w:val="24"/>
        </w:rPr>
        <w:t>β)</w:t>
      </w:r>
      <w:r w:rsidRPr="008D3583">
        <w:rPr>
          <w:rFonts w:asciiTheme="majorHAnsi" w:hAnsiTheme="majorHAnsi"/>
          <w:sz w:val="24"/>
          <w:szCs w:val="24"/>
        </w:rPr>
        <w:t xml:space="preserve"> Ο ναυτικός αποκλεισμός του 1854 επιβεβαίωσε τις περιορισμένες οικονομικές δυνατότητες της χώρας. </w:t>
      </w:r>
    </w:p>
    <w:p w:rsidR="008D3583" w:rsidRPr="008D3583" w:rsidRDefault="008D3583" w:rsidP="00AB66BC">
      <w:pPr>
        <w:rPr>
          <w:rFonts w:asciiTheme="majorHAnsi" w:hAnsiTheme="majorHAnsi"/>
          <w:sz w:val="24"/>
          <w:szCs w:val="24"/>
        </w:rPr>
      </w:pPr>
      <w:r w:rsidRPr="008D3583">
        <w:rPr>
          <w:rFonts w:asciiTheme="majorHAnsi" w:hAnsiTheme="majorHAnsi"/>
          <w:b/>
          <w:sz w:val="24"/>
          <w:szCs w:val="24"/>
        </w:rPr>
        <w:t>γ)</w:t>
      </w:r>
      <w:r w:rsidRPr="008D3583">
        <w:rPr>
          <w:rFonts w:asciiTheme="majorHAnsi" w:hAnsiTheme="majorHAnsi"/>
          <w:sz w:val="24"/>
          <w:szCs w:val="24"/>
        </w:rPr>
        <w:t xml:space="preserve"> Η σταφιδική κρίση στις αρχές του 19ου αιώνα προκάλεσε μεγάλο ρεύμα μετανάστευσης προς τις Η.Π.Α.</w:t>
      </w:r>
    </w:p>
    <w:p w:rsidR="008D3583" w:rsidRPr="008D3583" w:rsidRDefault="008D3583" w:rsidP="00AB66BC">
      <w:pPr>
        <w:rPr>
          <w:rFonts w:asciiTheme="majorHAnsi" w:hAnsiTheme="majorHAnsi"/>
          <w:sz w:val="24"/>
          <w:szCs w:val="24"/>
        </w:rPr>
      </w:pPr>
      <w:r w:rsidRPr="008D3583">
        <w:rPr>
          <w:rFonts w:asciiTheme="majorHAnsi" w:hAnsiTheme="majorHAnsi"/>
          <w:b/>
          <w:sz w:val="24"/>
          <w:szCs w:val="24"/>
        </w:rPr>
        <w:t xml:space="preserve"> δ)</w:t>
      </w:r>
      <w:r w:rsidRPr="008D3583">
        <w:rPr>
          <w:rFonts w:asciiTheme="majorHAnsi" w:hAnsiTheme="majorHAnsi"/>
          <w:sz w:val="24"/>
          <w:szCs w:val="24"/>
        </w:rPr>
        <w:t xml:space="preserve"> Η πρώτη τράπεζα που ιδρύθηκε στο ελληνικό κράτος ήταν η Ιονική το 1839.</w:t>
      </w:r>
    </w:p>
    <w:p w:rsidR="008D3583" w:rsidRPr="008D3583" w:rsidRDefault="008D3583" w:rsidP="00AB66BC">
      <w:pPr>
        <w:rPr>
          <w:rFonts w:asciiTheme="majorHAnsi" w:hAnsiTheme="majorHAnsi"/>
          <w:sz w:val="24"/>
          <w:szCs w:val="24"/>
        </w:rPr>
      </w:pPr>
      <w:r w:rsidRPr="008D3583">
        <w:rPr>
          <w:rFonts w:asciiTheme="majorHAnsi" w:hAnsiTheme="majorHAnsi"/>
          <w:b/>
          <w:sz w:val="24"/>
          <w:szCs w:val="24"/>
        </w:rPr>
        <w:t xml:space="preserve"> ε)</w:t>
      </w:r>
      <w:r w:rsidRPr="008D3583">
        <w:rPr>
          <w:rFonts w:asciiTheme="majorHAnsi" w:hAnsiTheme="majorHAnsi"/>
          <w:sz w:val="24"/>
          <w:szCs w:val="24"/>
        </w:rPr>
        <w:t xml:space="preserve"> Από το 1833 έως το 1870 διανεμήθηκαν 600.000 στρέμματα εθνικών γαιών. </w:t>
      </w:r>
    </w:p>
    <w:p w:rsidR="00AB66BC" w:rsidRDefault="008D3583" w:rsidP="00AB66BC">
      <w:pPr>
        <w:rPr>
          <w:rFonts w:asciiTheme="majorHAnsi" w:hAnsiTheme="majorHAnsi"/>
          <w:b/>
          <w:sz w:val="24"/>
          <w:szCs w:val="24"/>
        </w:rPr>
      </w:pPr>
      <w:r w:rsidRPr="008D3583">
        <w:rPr>
          <w:rFonts w:asciiTheme="majorHAnsi" w:hAnsiTheme="majorHAnsi"/>
          <w:b/>
          <w:sz w:val="24"/>
          <w:szCs w:val="24"/>
        </w:rPr>
        <w:t xml:space="preserve"> (Μονάδες 10)</w:t>
      </w:r>
    </w:p>
    <w:p w:rsidR="008D3583" w:rsidRDefault="008D3583" w:rsidP="00AB66BC">
      <w:pPr>
        <w:rPr>
          <w:rFonts w:asciiTheme="majorHAnsi" w:hAnsiTheme="majorHAnsi"/>
          <w:b/>
          <w:sz w:val="24"/>
          <w:szCs w:val="24"/>
        </w:rPr>
      </w:pPr>
    </w:p>
    <w:p w:rsidR="00B642E9" w:rsidRDefault="008D3583" w:rsidP="00AB66BC">
      <w:pPr>
        <w:rPr>
          <w:rFonts w:asciiTheme="majorHAnsi" w:hAnsiTheme="majorHAnsi"/>
          <w:b/>
          <w:sz w:val="24"/>
          <w:szCs w:val="24"/>
        </w:rPr>
      </w:pPr>
      <w:r w:rsidRPr="008D3583">
        <w:rPr>
          <w:rFonts w:asciiTheme="majorHAnsi" w:hAnsiTheme="majorHAnsi"/>
          <w:b/>
          <w:sz w:val="24"/>
          <w:szCs w:val="24"/>
        </w:rPr>
        <w:lastRenderedPageBreak/>
        <w:t>ΘΕΜΑ Α3</w:t>
      </w:r>
    </w:p>
    <w:p w:rsidR="008D3583" w:rsidRPr="00B642E9" w:rsidRDefault="008D3583" w:rsidP="00AB66BC">
      <w:pPr>
        <w:rPr>
          <w:rFonts w:asciiTheme="majorHAnsi" w:hAnsiTheme="majorHAnsi"/>
          <w:b/>
          <w:sz w:val="24"/>
          <w:szCs w:val="24"/>
        </w:rPr>
      </w:pPr>
      <w:r w:rsidRPr="008D3583">
        <w:rPr>
          <w:rFonts w:asciiTheme="majorHAnsi" w:hAnsiTheme="majorHAnsi"/>
          <w:sz w:val="24"/>
          <w:szCs w:val="24"/>
        </w:rPr>
        <w:t xml:space="preserve"> Πώς μπορούμε να προσδιορίσουμε τον όρο ‘’εθνικές γαίες’’</w:t>
      </w:r>
      <w:r w:rsidRPr="008D3583">
        <w:rPr>
          <w:rFonts w:asciiTheme="majorHAnsi" w:hAnsiTheme="majorHAnsi"/>
          <w:b/>
          <w:sz w:val="24"/>
          <w:szCs w:val="24"/>
        </w:rPr>
        <w:t>(μονάδες 4),</w:t>
      </w:r>
      <w:r w:rsidRPr="008D3583">
        <w:rPr>
          <w:rFonts w:asciiTheme="majorHAnsi" w:hAnsiTheme="majorHAnsi"/>
          <w:sz w:val="24"/>
          <w:szCs w:val="24"/>
        </w:rPr>
        <w:t xml:space="preserve"> πώς μπορούσαν αυτές να αξιοποιηθούν κατά την Επανάσταση του 1821</w:t>
      </w:r>
      <w:r w:rsidRPr="008D3583">
        <w:rPr>
          <w:rFonts w:asciiTheme="majorHAnsi" w:hAnsiTheme="majorHAnsi"/>
          <w:b/>
          <w:sz w:val="24"/>
          <w:szCs w:val="24"/>
        </w:rPr>
        <w:t>(μονάδες 4)</w:t>
      </w:r>
      <w:r w:rsidRPr="008D3583">
        <w:rPr>
          <w:rFonts w:asciiTheme="majorHAnsi" w:hAnsiTheme="majorHAnsi"/>
          <w:sz w:val="24"/>
          <w:szCs w:val="24"/>
        </w:rPr>
        <w:t xml:space="preserve"> και ποια ήταν περίπου η έκτασή τους</w:t>
      </w:r>
      <w:r w:rsidRPr="008D3583">
        <w:rPr>
          <w:rFonts w:asciiTheme="majorHAnsi" w:hAnsiTheme="majorHAnsi"/>
          <w:b/>
          <w:sz w:val="24"/>
          <w:szCs w:val="24"/>
        </w:rPr>
        <w:t>(μονάδες 2)</w:t>
      </w:r>
      <w:r w:rsidRPr="008D3583">
        <w:rPr>
          <w:rFonts w:asciiTheme="majorHAnsi" w:hAnsiTheme="majorHAnsi"/>
          <w:sz w:val="24"/>
          <w:szCs w:val="24"/>
        </w:rPr>
        <w:t xml:space="preserve">; </w:t>
      </w:r>
    </w:p>
    <w:p w:rsidR="008D3583" w:rsidRDefault="008D3583" w:rsidP="00AB66BC">
      <w:pPr>
        <w:rPr>
          <w:rFonts w:asciiTheme="majorHAnsi" w:hAnsiTheme="majorHAnsi"/>
          <w:b/>
          <w:sz w:val="24"/>
          <w:szCs w:val="24"/>
        </w:rPr>
      </w:pPr>
      <w:r w:rsidRPr="008D3583">
        <w:rPr>
          <w:rFonts w:asciiTheme="majorHAnsi" w:hAnsiTheme="majorHAnsi"/>
          <w:b/>
          <w:sz w:val="24"/>
          <w:szCs w:val="24"/>
        </w:rPr>
        <w:t>(Μονάδες 10)</w:t>
      </w:r>
    </w:p>
    <w:p w:rsidR="008D3583" w:rsidRDefault="008D3583" w:rsidP="00AB66BC">
      <w:pPr>
        <w:rPr>
          <w:rFonts w:asciiTheme="majorHAnsi" w:hAnsiTheme="majorHAnsi"/>
          <w:b/>
          <w:sz w:val="24"/>
          <w:szCs w:val="24"/>
        </w:rPr>
      </w:pPr>
    </w:p>
    <w:p w:rsidR="008D3583" w:rsidRPr="008D3583" w:rsidRDefault="008D3583" w:rsidP="00AB66BC">
      <w:pPr>
        <w:rPr>
          <w:rFonts w:asciiTheme="majorHAnsi" w:hAnsiTheme="majorHAnsi"/>
          <w:b/>
          <w:sz w:val="24"/>
          <w:szCs w:val="24"/>
        </w:rPr>
      </w:pPr>
      <w:r w:rsidRPr="008D3583">
        <w:rPr>
          <w:rFonts w:asciiTheme="majorHAnsi" w:hAnsiTheme="majorHAnsi"/>
          <w:b/>
          <w:sz w:val="24"/>
          <w:szCs w:val="24"/>
        </w:rPr>
        <w:t xml:space="preserve">ΘΕΜΑ Α4 </w:t>
      </w:r>
    </w:p>
    <w:p w:rsidR="008D3583" w:rsidRPr="008D3583" w:rsidRDefault="009704E7" w:rsidP="00AB66BC">
      <w:pPr>
        <w:rPr>
          <w:rFonts w:asciiTheme="majorHAnsi" w:hAnsiTheme="majorHAnsi"/>
          <w:sz w:val="24"/>
          <w:szCs w:val="24"/>
        </w:rPr>
      </w:pPr>
      <w:r>
        <w:rPr>
          <w:rFonts w:asciiTheme="majorHAnsi" w:hAnsiTheme="majorHAnsi"/>
          <w:sz w:val="24"/>
          <w:szCs w:val="24"/>
        </w:rPr>
        <w:t>Τι γνωρίζετε για την εθνική ιδεολογία η οποία ονομάστηκε Μεγάλη Ιδέα;</w:t>
      </w:r>
      <w:bookmarkStart w:id="0" w:name="_GoBack"/>
      <w:bookmarkEnd w:id="0"/>
    </w:p>
    <w:p w:rsidR="008D3583" w:rsidRDefault="008D3583" w:rsidP="00AB66BC">
      <w:pPr>
        <w:rPr>
          <w:rFonts w:asciiTheme="majorHAnsi" w:hAnsiTheme="majorHAnsi"/>
          <w:b/>
          <w:sz w:val="24"/>
          <w:szCs w:val="24"/>
        </w:rPr>
      </w:pPr>
      <w:r w:rsidRPr="008D3583">
        <w:rPr>
          <w:rFonts w:asciiTheme="majorHAnsi" w:hAnsiTheme="majorHAnsi"/>
          <w:b/>
          <w:sz w:val="24"/>
          <w:szCs w:val="24"/>
        </w:rPr>
        <w:t xml:space="preserve"> (Μονάδες 15)</w:t>
      </w:r>
    </w:p>
    <w:p w:rsidR="008D3583" w:rsidRDefault="008D3583" w:rsidP="00AB66BC">
      <w:pPr>
        <w:rPr>
          <w:rFonts w:asciiTheme="majorHAnsi" w:hAnsiTheme="majorHAnsi"/>
          <w:b/>
          <w:sz w:val="24"/>
          <w:szCs w:val="24"/>
        </w:rPr>
      </w:pPr>
    </w:p>
    <w:p w:rsidR="008D3583" w:rsidRPr="00B642E9" w:rsidRDefault="008D3583" w:rsidP="00AB66BC">
      <w:pPr>
        <w:rPr>
          <w:rFonts w:asciiTheme="majorHAnsi" w:hAnsiTheme="majorHAnsi"/>
          <w:b/>
          <w:sz w:val="24"/>
          <w:szCs w:val="24"/>
        </w:rPr>
      </w:pPr>
      <w:r w:rsidRPr="00B642E9">
        <w:rPr>
          <w:rFonts w:asciiTheme="majorHAnsi" w:hAnsiTheme="majorHAnsi"/>
          <w:b/>
          <w:sz w:val="24"/>
          <w:szCs w:val="24"/>
        </w:rPr>
        <w:t>ΟΜΑΔΑ Β</w:t>
      </w:r>
    </w:p>
    <w:p w:rsidR="008D3583" w:rsidRPr="00B642E9" w:rsidRDefault="008D3583" w:rsidP="00AB66BC">
      <w:pPr>
        <w:rPr>
          <w:rFonts w:asciiTheme="majorHAnsi" w:hAnsiTheme="majorHAnsi"/>
          <w:b/>
          <w:sz w:val="24"/>
          <w:szCs w:val="24"/>
        </w:rPr>
      </w:pPr>
      <w:r w:rsidRPr="00B642E9">
        <w:rPr>
          <w:rFonts w:asciiTheme="majorHAnsi" w:hAnsiTheme="majorHAnsi"/>
          <w:b/>
          <w:sz w:val="24"/>
          <w:szCs w:val="24"/>
        </w:rPr>
        <w:t xml:space="preserve"> Β1.</w:t>
      </w:r>
      <w:r w:rsidRPr="00B642E9">
        <w:rPr>
          <w:rFonts w:asciiTheme="majorHAnsi" w:hAnsiTheme="majorHAnsi"/>
          <w:sz w:val="24"/>
          <w:szCs w:val="24"/>
        </w:rPr>
        <w:t xml:space="preserve"> Βάσει των γνώσεών σας αλλά και όσων αναφέρονται στην παρακάτω ιστορική πηγή: </w:t>
      </w:r>
      <w:r w:rsidRPr="00B642E9">
        <w:rPr>
          <w:rFonts w:asciiTheme="majorHAnsi" w:hAnsiTheme="majorHAnsi"/>
          <w:b/>
          <w:sz w:val="24"/>
          <w:szCs w:val="24"/>
        </w:rPr>
        <w:t>α</w:t>
      </w:r>
      <w:r w:rsidRPr="00B642E9">
        <w:rPr>
          <w:rFonts w:asciiTheme="majorHAnsi" w:hAnsiTheme="majorHAnsi"/>
          <w:sz w:val="24"/>
          <w:szCs w:val="24"/>
        </w:rPr>
        <w:t>. να αναφερθείτε στο ζήτημα του ορυκτού πλούτου της Ελλάδος κατά τον 19ο αιώνα</w:t>
      </w:r>
      <w:r w:rsidRPr="00B642E9">
        <w:rPr>
          <w:rFonts w:asciiTheme="majorHAnsi" w:hAnsiTheme="majorHAnsi"/>
          <w:b/>
          <w:sz w:val="24"/>
          <w:szCs w:val="24"/>
        </w:rPr>
        <w:t>(μονάδες 13</w:t>
      </w:r>
      <w:r w:rsidRPr="00C83CBF">
        <w:rPr>
          <w:rFonts w:asciiTheme="majorHAnsi" w:hAnsiTheme="majorHAnsi"/>
          <w:b/>
          <w:sz w:val="24"/>
          <w:szCs w:val="24"/>
        </w:rPr>
        <w:t>) β.</w:t>
      </w:r>
      <w:r w:rsidRPr="00B642E9">
        <w:rPr>
          <w:rFonts w:asciiTheme="majorHAnsi" w:hAnsiTheme="majorHAnsi"/>
          <w:sz w:val="24"/>
          <w:szCs w:val="24"/>
        </w:rPr>
        <w:t xml:space="preserve"> να επισημάνετε τη σημασία της εκμετάλλευσης των ορυχείων του Λαυρίου για την ελληνική οικονομία</w:t>
      </w:r>
      <w:r w:rsidRPr="00B642E9">
        <w:rPr>
          <w:rFonts w:asciiTheme="majorHAnsi" w:hAnsiTheme="majorHAnsi"/>
          <w:b/>
          <w:sz w:val="24"/>
          <w:szCs w:val="24"/>
        </w:rPr>
        <w:t>(μονάδες 12).</w:t>
      </w:r>
    </w:p>
    <w:p w:rsidR="008D3583" w:rsidRPr="00B642E9" w:rsidRDefault="008D3583" w:rsidP="008D3583">
      <w:pPr>
        <w:jc w:val="both"/>
        <w:rPr>
          <w:rFonts w:asciiTheme="majorHAnsi" w:hAnsiTheme="majorHAnsi"/>
          <w:sz w:val="24"/>
          <w:szCs w:val="24"/>
        </w:rPr>
      </w:pPr>
      <w:r w:rsidRPr="00B642E9">
        <w:rPr>
          <w:rFonts w:asciiTheme="majorHAnsi" w:hAnsiTheme="majorHAnsi"/>
          <w:sz w:val="24"/>
          <w:szCs w:val="24"/>
        </w:rPr>
        <w:t xml:space="preserve"> «Η </w:t>
      </w:r>
      <w:proofErr w:type="spellStart"/>
      <w:r w:rsidRPr="00B642E9">
        <w:rPr>
          <w:rFonts w:asciiTheme="majorHAnsi" w:hAnsiTheme="majorHAnsi"/>
          <w:sz w:val="24"/>
          <w:szCs w:val="24"/>
        </w:rPr>
        <w:t>εξόρυξις</w:t>
      </w:r>
      <w:proofErr w:type="spellEnd"/>
      <w:r w:rsidRPr="00B642E9">
        <w:rPr>
          <w:rFonts w:asciiTheme="majorHAnsi" w:hAnsiTheme="majorHAnsi"/>
          <w:sz w:val="24"/>
          <w:szCs w:val="24"/>
        </w:rPr>
        <w:t xml:space="preserve"> των εις τα σπλάχνα της γης υπαρχόντων ορυκτών είναι μία των </w:t>
      </w:r>
      <w:proofErr w:type="spellStart"/>
      <w:r w:rsidRPr="00B642E9">
        <w:rPr>
          <w:rFonts w:asciiTheme="majorHAnsi" w:hAnsiTheme="majorHAnsi"/>
          <w:sz w:val="24"/>
          <w:szCs w:val="24"/>
        </w:rPr>
        <w:t>δυσχερεστέρων</w:t>
      </w:r>
      <w:proofErr w:type="spellEnd"/>
      <w:r w:rsidRPr="00B642E9">
        <w:rPr>
          <w:rFonts w:asciiTheme="majorHAnsi" w:hAnsiTheme="majorHAnsi"/>
          <w:sz w:val="24"/>
          <w:szCs w:val="24"/>
        </w:rPr>
        <w:t xml:space="preserve"> βιομηχανικών εργασιών, ήτις τότε μόνον δύναται να </w:t>
      </w:r>
      <w:proofErr w:type="spellStart"/>
      <w:r w:rsidRPr="00B642E9">
        <w:rPr>
          <w:rFonts w:asciiTheme="majorHAnsi" w:hAnsiTheme="majorHAnsi"/>
          <w:sz w:val="24"/>
          <w:szCs w:val="24"/>
        </w:rPr>
        <w:t>ευδοκιμήση</w:t>
      </w:r>
      <w:proofErr w:type="spellEnd"/>
      <w:r w:rsidRPr="00B642E9">
        <w:rPr>
          <w:rFonts w:asciiTheme="majorHAnsi" w:hAnsiTheme="majorHAnsi"/>
          <w:sz w:val="24"/>
          <w:szCs w:val="24"/>
        </w:rPr>
        <w:t xml:space="preserve"> όταν η κοινωνία και επιστημονικώς είναι ανεπτυγμένη και </w:t>
      </w:r>
      <w:proofErr w:type="spellStart"/>
      <w:r w:rsidRPr="00B642E9">
        <w:rPr>
          <w:rFonts w:asciiTheme="majorHAnsi" w:hAnsiTheme="majorHAnsi"/>
          <w:sz w:val="24"/>
          <w:szCs w:val="24"/>
        </w:rPr>
        <w:t>ευμοιρεί</w:t>
      </w:r>
      <w:proofErr w:type="spellEnd"/>
      <w:r w:rsidRPr="00B642E9">
        <w:rPr>
          <w:rFonts w:asciiTheme="majorHAnsi" w:hAnsiTheme="majorHAnsi"/>
          <w:sz w:val="24"/>
          <w:szCs w:val="24"/>
        </w:rPr>
        <w:t xml:space="preserve"> (:διαθέτει άφθονα) υλικών κεφαλαίων· καθόσον ου μόνον </w:t>
      </w:r>
      <w:proofErr w:type="spellStart"/>
      <w:r w:rsidRPr="00B642E9">
        <w:rPr>
          <w:rFonts w:asciiTheme="majorHAnsi" w:hAnsiTheme="majorHAnsi"/>
          <w:sz w:val="24"/>
          <w:szCs w:val="24"/>
        </w:rPr>
        <w:t>άμεσονσχέσινέχουσι</w:t>
      </w:r>
      <w:proofErr w:type="spellEnd"/>
      <w:r w:rsidRPr="00B642E9">
        <w:rPr>
          <w:rFonts w:asciiTheme="majorHAnsi" w:hAnsiTheme="majorHAnsi"/>
          <w:sz w:val="24"/>
          <w:szCs w:val="24"/>
        </w:rPr>
        <w:t xml:space="preserve"> προς την </w:t>
      </w:r>
      <w:proofErr w:type="spellStart"/>
      <w:r w:rsidRPr="00B642E9">
        <w:rPr>
          <w:rFonts w:asciiTheme="majorHAnsi" w:hAnsiTheme="majorHAnsi"/>
          <w:sz w:val="24"/>
          <w:szCs w:val="24"/>
        </w:rPr>
        <w:t>βιομηχανίαν</w:t>
      </w:r>
      <w:proofErr w:type="spellEnd"/>
      <w:r w:rsidRPr="00B642E9">
        <w:rPr>
          <w:rFonts w:asciiTheme="majorHAnsi" w:hAnsiTheme="majorHAnsi"/>
          <w:sz w:val="24"/>
          <w:szCs w:val="24"/>
        </w:rPr>
        <w:t xml:space="preserve"> </w:t>
      </w:r>
      <w:proofErr w:type="spellStart"/>
      <w:r w:rsidRPr="00B642E9">
        <w:rPr>
          <w:rFonts w:asciiTheme="majorHAnsi" w:hAnsiTheme="majorHAnsi"/>
          <w:sz w:val="24"/>
          <w:szCs w:val="24"/>
        </w:rPr>
        <w:t>ταύτην</w:t>
      </w:r>
      <w:proofErr w:type="spellEnd"/>
      <w:r w:rsidRPr="00B642E9">
        <w:rPr>
          <w:rFonts w:asciiTheme="majorHAnsi" w:hAnsiTheme="majorHAnsi"/>
          <w:sz w:val="24"/>
          <w:szCs w:val="24"/>
        </w:rPr>
        <w:t xml:space="preserve"> </w:t>
      </w:r>
      <w:proofErr w:type="spellStart"/>
      <w:r w:rsidRPr="00B642E9">
        <w:rPr>
          <w:rFonts w:asciiTheme="majorHAnsi" w:hAnsiTheme="majorHAnsi"/>
          <w:sz w:val="24"/>
          <w:szCs w:val="24"/>
        </w:rPr>
        <w:t>άπασαι</w:t>
      </w:r>
      <w:proofErr w:type="spellEnd"/>
      <w:r w:rsidRPr="00B642E9">
        <w:rPr>
          <w:rFonts w:asciiTheme="majorHAnsi" w:hAnsiTheme="majorHAnsi"/>
          <w:sz w:val="24"/>
          <w:szCs w:val="24"/>
        </w:rPr>
        <w:t xml:space="preserve"> αι </w:t>
      </w:r>
      <w:proofErr w:type="spellStart"/>
      <w:r w:rsidRPr="00B642E9">
        <w:rPr>
          <w:rFonts w:asciiTheme="majorHAnsi" w:hAnsiTheme="majorHAnsi"/>
          <w:sz w:val="24"/>
          <w:szCs w:val="24"/>
        </w:rPr>
        <w:t>φυσικαίεπιστήμαι</w:t>
      </w:r>
      <w:proofErr w:type="spellEnd"/>
      <w:r w:rsidRPr="00B642E9">
        <w:rPr>
          <w:rFonts w:asciiTheme="majorHAnsi" w:hAnsiTheme="majorHAnsi"/>
          <w:sz w:val="24"/>
          <w:szCs w:val="24"/>
        </w:rPr>
        <w:t xml:space="preserve">, αλλά και τα προς </w:t>
      </w:r>
      <w:proofErr w:type="spellStart"/>
      <w:r w:rsidRPr="00B642E9">
        <w:rPr>
          <w:rFonts w:asciiTheme="majorHAnsi" w:hAnsiTheme="majorHAnsi"/>
          <w:sz w:val="24"/>
          <w:szCs w:val="24"/>
        </w:rPr>
        <w:t>εξόρυξιν</w:t>
      </w:r>
      <w:proofErr w:type="spellEnd"/>
      <w:r w:rsidRPr="00B642E9">
        <w:rPr>
          <w:rFonts w:asciiTheme="majorHAnsi" w:hAnsiTheme="majorHAnsi"/>
          <w:sz w:val="24"/>
          <w:szCs w:val="24"/>
        </w:rPr>
        <w:t xml:space="preserve"> των πλείστων μετάλλων έργα </w:t>
      </w:r>
      <w:proofErr w:type="spellStart"/>
      <w:r w:rsidRPr="00B642E9">
        <w:rPr>
          <w:rFonts w:asciiTheme="majorHAnsi" w:hAnsiTheme="majorHAnsi"/>
          <w:sz w:val="24"/>
          <w:szCs w:val="24"/>
        </w:rPr>
        <w:t>εισίτοιαύτα</w:t>
      </w:r>
      <w:proofErr w:type="spellEnd"/>
      <w:r w:rsidRPr="00B642E9">
        <w:rPr>
          <w:rFonts w:asciiTheme="majorHAnsi" w:hAnsiTheme="majorHAnsi"/>
          <w:sz w:val="24"/>
          <w:szCs w:val="24"/>
        </w:rPr>
        <w:t xml:space="preserve"> ώστε διά να </w:t>
      </w:r>
      <w:proofErr w:type="spellStart"/>
      <w:r w:rsidRPr="00B642E9">
        <w:rPr>
          <w:rFonts w:asciiTheme="majorHAnsi" w:hAnsiTheme="majorHAnsi"/>
          <w:sz w:val="24"/>
          <w:szCs w:val="24"/>
        </w:rPr>
        <w:t>εκτελεσθώσιν</w:t>
      </w:r>
      <w:proofErr w:type="spellEnd"/>
      <w:r w:rsidRPr="00B642E9">
        <w:rPr>
          <w:rFonts w:asciiTheme="majorHAnsi" w:hAnsiTheme="majorHAnsi"/>
          <w:sz w:val="24"/>
          <w:szCs w:val="24"/>
        </w:rPr>
        <w:t xml:space="preserve"> απαιτούνται </w:t>
      </w:r>
      <w:proofErr w:type="spellStart"/>
      <w:r w:rsidRPr="00B642E9">
        <w:rPr>
          <w:rFonts w:asciiTheme="majorHAnsi" w:hAnsiTheme="majorHAnsi"/>
          <w:sz w:val="24"/>
          <w:szCs w:val="24"/>
        </w:rPr>
        <w:t>ειδικαίτεχνικαί</w:t>
      </w:r>
      <w:proofErr w:type="spellEnd"/>
      <w:r w:rsidRPr="00B642E9">
        <w:rPr>
          <w:rFonts w:asciiTheme="majorHAnsi" w:hAnsiTheme="majorHAnsi"/>
          <w:sz w:val="24"/>
          <w:szCs w:val="24"/>
        </w:rPr>
        <w:t xml:space="preserve"> γνώσεις και </w:t>
      </w:r>
      <w:proofErr w:type="spellStart"/>
      <w:r w:rsidRPr="00B642E9">
        <w:rPr>
          <w:rFonts w:asciiTheme="majorHAnsi" w:hAnsiTheme="majorHAnsi"/>
          <w:sz w:val="24"/>
          <w:szCs w:val="24"/>
        </w:rPr>
        <w:t>προκαταβολαί</w:t>
      </w:r>
      <w:proofErr w:type="spellEnd"/>
      <w:r w:rsidRPr="00B642E9">
        <w:rPr>
          <w:rFonts w:asciiTheme="majorHAnsi" w:hAnsiTheme="majorHAnsi"/>
          <w:sz w:val="24"/>
          <w:szCs w:val="24"/>
        </w:rPr>
        <w:t xml:space="preserve"> αδρών κεφαλαίων. Εν τούτοις άπαντα τα ορυκτά δεν </w:t>
      </w:r>
      <w:proofErr w:type="spellStart"/>
      <w:r w:rsidRPr="00B642E9">
        <w:rPr>
          <w:rFonts w:asciiTheme="majorHAnsi" w:hAnsiTheme="majorHAnsi"/>
          <w:sz w:val="24"/>
          <w:szCs w:val="24"/>
        </w:rPr>
        <w:t>παρέχουσι</w:t>
      </w:r>
      <w:proofErr w:type="spellEnd"/>
      <w:r w:rsidRPr="00B642E9">
        <w:rPr>
          <w:rFonts w:asciiTheme="majorHAnsi" w:hAnsiTheme="majorHAnsi"/>
          <w:sz w:val="24"/>
          <w:szCs w:val="24"/>
        </w:rPr>
        <w:t xml:space="preserve"> τας </w:t>
      </w:r>
      <w:proofErr w:type="spellStart"/>
      <w:r w:rsidRPr="00B642E9">
        <w:rPr>
          <w:rFonts w:asciiTheme="majorHAnsi" w:hAnsiTheme="majorHAnsi"/>
          <w:sz w:val="24"/>
          <w:szCs w:val="24"/>
        </w:rPr>
        <w:t>αυτάς</w:t>
      </w:r>
      <w:proofErr w:type="spellEnd"/>
      <w:r w:rsidRPr="00B642E9">
        <w:rPr>
          <w:rFonts w:asciiTheme="majorHAnsi" w:hAnsiTheme="majorHAnsi"/>
          <w:sz w:val="24"/>
          <w:szCs w:val="24"/>
        </w:rPr>
        <w:t xml:space="preserve"> δυσκολίας προς </w:t>
      </w:r>
      <w:proofErr w:type="spellStart"/>
      <w:r w:rsidRPr="00B642E9">
        <w:rPr>
          <w:rFonts w:asciiTheme="majorHAnsi" w:hAnsiTheme="majorHAnsi"/>
          <w:sz w:val="24"/>
          <w:szCs w:val="24"/>
        </w:rPr>
        <w:t>εξόρυξιν</w:t>
      </w:r>
      <w:proofErr w:type="spellEnd"/>
      <w:r w:rsidRPr="00B642E9">
        <w:rPr>
          <w:rFonts w:asciiTheme="majorHAnsi" w:hAnsiTheme="majorHAnsi"/>
          <w:sz w:val="24"/>
          <w:szCs w:val="24"/>
        </w:rPr>
        <w:t xml:space="preserve">, είτε διότι ταύτα κείνται επί της επιφανείας της γης, είτε διότι δύνανται να </w:t>
      </w:r>
      <w:proofErr w:type="spellStart"/>
      <w:r w:rsidRPr="00B642E9">
        <w:rPr>
          <w:rFonts w:asciiTheme="majorHAnsi" w:hAnsiTheme="majorHAnsi"/>
          <w:sz w:val="24"/>
          <w:szCs w:val="24"/>
        </w:rPr>
        <w:t>χρησιμεύσωσιν</w:t>
      </w:r>
      <w:proofErr w:type="spellEnd"/>
      <w:r w:rsidRPr="00B642E9">
        <w:rPr>
          <w:rFonts w:asciiTheme="majorHAnsi" w:hAnsiTheme="majorHAnsi"/>
          <w:sz w:val="24"/>
          <w:szCs w:val="24"/>
        </w:rPr>
        <w:t xml:space="preserve"> εις τας </w:t>
      </w:r>
      <w:proofErr w:type="spellStart"/>
      <w:r w:rsidRPr="00B642E9">
        <w:rPr>
          <w:rFonts w:asciiTheme="majorHAnsi" w:hAnsiTheme="majorHAnsi"/>
          <w:sz w:val="24"/>
          <w:szCs w:val="24"/>
        </w:rPr>
        <w:t>ανάγκας</w:t>
      </w:r>
      <w:proofErr w:type="spellEnd"/>
      <w:r w:rsidRPr="00B642E9">
        <w:rPr>
          <w:rFonts w:asciiTheme="majorHAnsi" w:hAnsiTheme="majorHAnsi"/>
          <w:sz w:val="24"/>
          <w:szCs w:val="24"/>
        </w:rPr>
        <w:t xml:space="preserve"> της κοινωνίας ως </w:t>
      </w:r>
      <w:proofErr w:type="spellStart"/>
      <w:r w:rsidRPr="00B642E9">
        <w:rPr>
          <w:rFonts w:asciiTheme="majorHAnsi" w:hAnsiTheme="majorHAnsi"/>
          <w:sz w:val="24"/>
          <w:szCs w:val="24"/>
        </w:rPr>
        <w:t>έχουσι</w:t>
      </w:r>
      <w:proofErr w:type="spellEnd"/>
      <w:r w:rsidRPr="00B642E9">
        <w:rPr>
          <w:rFonts w:asciiTheme="majorHAnsi" w:hAnsiTheme="majorHAnsi"/>
          <w:sz w:val="24"/>
          <w:szCs w:val="24"/>
        </w:rPr>
        <w:t xml:space="preserve"> και άνευ περαιτέρω κατεργασίας. Τα περί Ορυκτών εν γένει </w:t>
      </w:r>
      <w:proofErr w:type="spellStart"/>
      <w:r w:rsidRPr="00B642E9">
        <w:rPr>
          <w:rFonts w:asciiTheme="majorHAnsi" w:hAnsiTheme="majorHAnsi"/>
          <w:sz w:val="24"/>
          <w:szCs w:val="24"/>
        </w:rPr>
        <w:t>εκανονίσθησαν</w:t>
      </w:r>
      <w:proofErr w:type="spellEnd"/>
      <w:r w:rsidRPr="00B642E9">
        <w:rPr>
          <w:rFonts w:asciiTheme="majorHAnsi" w:hAnsiTheme="majorHAnsi"/>
          <w:sz w:val="24"/>
          <w:szCs w:val="24"/>
        </w:rPr>
        <w:t xml:space="preserve"> παρ’ </w:t>
      </w:r>
      <w:proofErr w:type="spellStart"/>
      <w:r w:rsidRPr="00B642E9">
        <w:rPr>
          <w:rFonts w:asciiTheme="majorHAnsi" w:hAnsiTheme="majorHAnsi"/>
          <w:sz w:val="24"/>
          <w:szCs w:val="24"/>
        </w:rPr>
        <w:t>ημίν</w:t>
      </w:r>
      <w:proofErr w:type="spellEnd"/>
      <w:r w:rsidRPr="00B642E9">
        <w:rPr>
          <w:rFonts w:asciiTheme="majorHAnsi" w:hAnsiTheme="majorHAnsi"/>
          <w:sz w:val="24"/>
          <w:szCs w:val="24"/>
        </w:rPr>
        <w:t xml:space="preserve"> διά του νόμου της 22 Αυγούστου 1861 όστις διαιρεί αυτά εις τρείς κατηγορίας, εις μεταλλεία, εις ορυχεία και εις λατομεία[…] Προκειμένου περί του ορυκτού πλούτου της Ελλάδος και της επ’ αυτού βιομηχανίας </w:t>
      </w:r>
      <w:proofErr w:type="spellStart"/>
      <w:r w:rsidRPr="00B642E9">
        <w:rPr>
          <w:rFonts w:asciiTheme="majorHAnsi" w:hAnsiTheme="majorHAnsi"/>
          <w:sz w:val="24"/>
          <w:szCs w:val="24"/>
        </w:rPr>
        <w:t>οφείλομεν</w:t>
      </w:r>
      <w:proofErr w:type="spellEnd"/>
      <w:r w:rsidRPr="00B642E9">
        <w:rPr>
          <w:rFonts w:asciiTheme="majorHAnsi" w:hAnsiTheme="majorHAnsi"/>
          <w:sz w:val="24"/>
          <w:szCs w:val="24"/>
        </w:rPr>
        <w:t xml:space="preserve"> να </w:t>
      </w:r>
      <w:proofErr w:type="spellStart"/>
      <w:r w:rsidRPr="00B642E9">
        <w:rPr>
          <w:rFonts w:asciiTheme="majorHAnsi" w:hAnsiTheme="majorHAnsi"/>
          <w:sz w:val="24"/>
          <w:szCs w:val="24"/>
        </w:rPr>
        <w:t>μνημονεύσωμεν</w:t>
      </w:r>
      <w:proofErr w:type="spellEnd"/>
      <w:r w:rsidRPr="00B642E9">
        <w:rPr>
          <w:rFonts w:asciiTheme="majorHAnsi" w:hAnsiTheme="majorHAnsi"/>
          <w:sz w:val="24"/>
          <w:szCs w:val="24"/>
        </w:rPr>
        <w:t xml:space="preserve"> ενταύθα τας εν τη </w:t>
      </w:r>
      <w:proofErr w:type="spellStart"/>
      <w:r w:rsidRPr="00B642E9">
        <w:rPr>
          <w:rFonts w:asciiTheme="majorHAnsi" w:hAnsiTheme="majorHAnsi"/>
          <w:sz w:val="24"/>
          <w:szCs w:val="24"/>
        </w:rPr>
        <w:t>Λαυριωτικήενεργουμέναςανακαμινεύσεις</w:t>
      </w:r>
      <w:proofErr w:type="spellEnd"/>
      <w:r w:rsidRPr="00B642E9">
        <w:rPr>
          <w:rFonts w:asciiTheme="majorHAnsi" w:hAnsiTheme="majorHAnsi"/>
          <w:sz w:val="24"/>
          <w:szCs w:val="24"/>
        </w:rPr>
        <w:t xml:space="preserve"> των </w:t>
      </w:r>
      <w:proofErr w:type="spellStart"/>
      <w:r w:rsidRPr="00B642E9">
        <w:rPr>
          <w:rFonts w:asciiTheme="majorHAnsi" w:hAnsiTheme="majorHAnsi"/>
          <w:sz w:val="24"/>
          <w:szCs w:val="24"/>
        </w:rPr>
        <w:t>Σκωριών</w:t>
      </w:r>
      <w:proofErr w:type="spellEnd"/>
      <w:r w:rsidRPr="00B642E9">
        <w:rPr>
          <w:rFonts w:asciiTheme="majorHAnsi" w:hAnsiTheme="majorHAnsi"/>
          <w:sz w:val="24"/>
          <w:szCs w:val="24"/>
        </w:rPr>
        <w:t xml:space="preserve"> παρά της εταιρείας </w:t>
      </w:r>
      <w:proofErr w:type="spellStart"/>
      <w:r w:rsidRPr="00B642E9">
        <w:rPr>
          <w:rFonts w:asciiTheme="majorHAnsi" w:hAnsiTheme="majorHAnsi"/>
          <w:sz w:val="24"/>
          <w:szCs w:val="24"/>
        </w:rPr>
        <w:t>Ρού</w:t>
      </w:r>
      <w:proofErr w:type="spellEnd"/>
      <w:r w:rsidRPr="00B642E9">
        <w:rPr>
          <w:rFonts w:asciiTheme="majorHAnsi" w:hAnsiTheme="majorHAnsi"/>
          <w:sz w:val="24"/>
          <w:szCs w:val="24"/>
        </w:rPr>
        <w:t xml:space="preserve">[…] Η εγκατασταθείσα αύτη βιομηχανία δεν έφερε μόνον ως αποτέλεσμα την </w:t>
      </w:r>
      <w:proofErr w:type="spellStart"/>
      <w:r w:rsidRPr="00B642E9">
        <w:rPr>
          <w:rFonts w:asciiTheme="majorHAnsi" w:hAnsiTheme="majorHAnsi"/>
          <w:sz w:val="24"/>
          <w:szCs w:val="24"/>
        </w:rPr>
        <w:t>αναγνώρισιν</w:t>
      </w:r>
      <w:proofErr w:type="spellEnd"/>
      <w:r w:rsidRPr="00B642E9">
        <w:rPr>
          <w:rFonts w:asciiTheme="majorHAnsi" w:hAnsiTheme="majorHAnsi"/>
          <w:sz w:val="24"/>
          <w:szCs w:val="24"/>
        </w:rPr>
        <w:t xml:space="preserve">, ούτως ειπείν, του προ αιώνων εκθέτου αυτού πλούτου, εκ των λειψάνων των αρχαίων μεταλλείων του αργύρου του οποίου την </w:t>
      </w:r>
      <w:proofErr w:type="spellStart"/>
      <w:r w:rsidRPr="00B642E9">
        <w:rPr>
          <w:rFonts w:asciiTheme="majorHAnsi" w:hAnsiTheme="majorHAnsi"/>
          <w:sz w:val="24"/>
          <w:szCs w:val="24"/>
        </w:rPr>
        <w:t>αξίαν</w:t>
      </w:r>
      <w:proofErr w:type="spellEnd"/>
      <w:r w:rsidRPr="00B642E9">
        <w:rPr>
          <w:rFonts w:asciiTheme="majorHAnsi" w:hAnsiTheme="majorHAnsi"/>
          <w:sz w:val="24"/>
          <w:szCs w:val="24"/>
        </w:rPr>
        <w:t xml:space="preserve"> ουδείς επεχείρησε </w:t>
      </w:r>
      <w:proofErr w:type="spellStart"/>
      <w:r w:rsidRPr="00B642E9">
        <w:rPr>
          <w:rFonts w:asciiTheme="majorHAnsi" w:hAnsiTheme="majorHAnsi"/>
          <w:sz w:val="24"/>
          <w:szCs w:val="24"/>
        </w:rPr>
        <w:t>πρότερον</w:t>
      </w:r>
      <w:proofErr w:type="spellEnd"/>
      <w:r w:rsidRPr="00B642E9">
        <w:rPr>
          <w:rFonts w:asciiTheme="majorHAnsi" w:hAnsiTheme="majorHAnsi"/>
          <w:sz w:val="24"/>
          <w:szCs w:val="24"/>
        </w:rPr>
        <w:t xml:space="preserve"> να </w:t>
      </w:r>
      <w:proofErr w:type="spellStart"/>
      <w:r w:rsidRPr="00B642E9">
        <w:rPr>
          <w:rFonts w:asciiTheme="majorHAnsi" w:hAnsiTheme="majorHAnsi"/>
          <w:sz w:val="24"/>
          <w:szCs w:val="24"/>
        </w:rPr>
        <w:t>εξερευνήση</w:t>
      </w:r>
      <w:proofErr w:type="spellEnd"/>
      <w:r w:rsidRPr="00B642E9">
        <w:rPr>
          <w:rFonts w:asciiTheme="majorHAnsi" w:hAnsiTheme="majorHAnsi"/>
          <w:sz w:val="24"/>
          <w:szCs w:val="24"/>
        </w:rPr>
        <w:t xml:space="preserve"> και </w:t>
      </w:r>
      <w:proofErr w:type="spellStart"/>
      <w:r w:rsidRPr="00B642E9">
        <w:rPr>
          <w:rFonts w:asciiTheme="majorHAnsi" w:hAnsiTheme="majorHAnsi"/>
          <w:sz w:val="24"/>
          <w:szCs w:val="24"/>
        </w:rPr>
        <w:t>εκτιμήση</w:t>
      </w:r>
      <w:proofErr w:type="spellEnd"/>
      <w:r w:rsidRPr="00B642E9">
        <w:rPr>
          <w:rFonts w:asciiTheme="majorHAnsi" w:hAnsiTheme="majorHAnsi"/>
          <w:sz w:val="24"/>
          <w:szCs w:val="24"/>
        </w:rPr>
        <w:t xml:space="preserve">, αλλά και υπό καθαρώς </w:t>
      </w:r>
      <w:proofErr w:type="spellStart"/>
      <w:r w:rsidRPr="00B642E9">
        <w:rPr>
          <w:rFonts w:asciiTheme="majorHAnsi" w:hAnsiTheme="majorHAnsi"/>
          <w:sz w:val="24"/>
          <w:szCs w:val="24"/>
        </w:rPr>
        <w:t>κοινωνικήν</w:t>
      </w:r>
      <w:proofErr w:type="spellEnd"/>
      <w:r w:rsidRPr="00B642E9">
        <w:rPr>
          <w:rFonts w:asciiTheme="majorHAnsi" w:hAnsiTheme="majorHAnsi"/>
          <w:sz w:val="24"/>
          <w:szCs w:val="24"/>
        </w:rPr>
        <w:t xml:space="preserve"> </w:t>
      </w:r>
      <w:proofErr w:type="spellStart"/>
      <w:r w:rsidRPr="00B642E9">
        <w:rPr>
          <w:rFonts w:asciiTheme="majorHAnsi" w:hAnsiTheme="majorHAnsi"/>
          <w:sz w:val="24"/>
          <w:szCs w:val="24"/>
        </w:rPr>
        <w:t>έποψιν</w:t>
      </w:r>
      <w:proofErr w:type="spellEnd"/>
      <w:r w:rsidRPr="00B642E9">
        <w:rPr>
          <w:rFonts w:asciiTheme="majorHAnsi" w:hAnsiTheme="majorHAnsi"/>
          <w:sz w:val="24"/>
          <w:szCs w:val="24"/>
        </w:rPr>
        <w:t xml:space="preserve"> </w:t>
      </w:r>
      <w:proofErr w:type="spellStart"/>
      <w:r w:rsidRPr="00B642E9">
        <w:rPr>
          <w:rFonts w:asciiTheme="majorHAnsi" w:hAnsiTheme="majorHAnsi"/>
          <w:sz w:val="24"/>
          <w:szCs w:val="24"/>
        </w:rPr>
        <w:t>εξεταζομένη</w:t>
      </w:r>
      <w:proofErr w:type="spellEnd"/>
      <w:r w:rsidRPr="00B642E9">
        <w:rPr>
          <w:rFonts w:asciiTheme="majorHAnsi" w:hAnsiTheme="majorHAnsi"/>
          <w:sz w:val="24"/>
          <w:szCs w:val="24"/>
        </w:rPr>
        <w:t xml:space="preserve">, </w:t>
      </w:r>
      <w:proofErr w:type="spellStart"/>
      <w:r w:rsidRPr="00B642E9">
        <w:rPr>
          <w:rFonts w:asciiTheme="majorHAnsi" w:hAnsiTheme="majorHAnsi"/>
          <w:sz w:val="24"/>
          <w:szCs w:val="24"/>
        </w:rPr>
        <w:t>επέφερεν</w:t>
      </w:r>
      <w:proofErr w:type="spellEnd"/>
      <w:r w:rsidRPr="00B642E9">
        <w:rPr>
          <w:rFonts w:asciiTheme="majorHAnsi" w:hAnsiTheme="majorHAnsi"/>
          <w:sz w:val="24"/>
          <w:szCs w:val="24"/>
        </w:rPr>
        <w:t xml:space="preserve"> ως αποτέλεσμα να </w:t>
      </w:r>
      <w:proofErr w:type="spellStart"/>
      <w:r w:rsidRPr="00B642E9">
        <w:rPr>
          <w:rFonts w:asciiTheme="majorHAnsi" w:hAnsiTheme="majorHAnsi"/>
          <w:sz w:val="24"/>
          <w:szCs w:val="24"/>
        </w:rPr>
        <w:t>μεταβάληολόκληρον</w:t>
      </w:r>
      <w:proofErr w:type="spellEnd"/>
      <w:r w:rsidRPr="00B642E9">
        <w:rPr>
          <w:rFonts w:asciiTheme="majorHAnsi" w:hAnsiTheme="majorHAnsi"/>
          <w:sz w:val="24"/>
          <w:szCs w:val="24"/>
        </w:rPr>
        <w:t xml:space="preserve"> την </w:t>
      </w:r>
      <w:proofErr w:type="spellStart"/>
      <w:r w:rsidRPr="00B642E9">
        <w:rPr>
          <w:rFonts w:asciiTheme="majorHAnsi" w:hAnsiTheme="majorHAnsi"/>
          <w:sz w:val="24"/>
          <w:szCs w:val="24"/>
        </w:rPr>
        <w:t>πρότερον</w:t>
      </w:r>
      <w:proofErr w:type="spellEnd"/>
      <w:r w:rsidRPr="00B642E9">
        <w:rPr>
          <w:rFonts w:asciiTheme="majorHAnsi" w:hAnsiTheme="majorHAnsi"/>
          <w:sz w:val="24"/>
          <w:szCs w:val="24"/>
        </w:rPr>
        <w:t xml:space="preserve"> </w:t>
      </w:r>
      <w:proofErr w:type="spellStart"/>
      <w:r w:rsidRPr="00B642E9">
        <w:rPr>
          <w:rFonts w:asciiTheme="majorHAnsi" w:hAnsiTheme="majorHAnsi"/>
          <w:sz w:val="24"/>
          <w:szCs w:val="24"/>
        </w:rPr>
        <w:t>έρημον</w:t>
      </w:r>
      <w:proofErr w:type="spellEnd"/>
      <w:r w:rsidRPr="00B642E9">
        <w:rPr>
          <w:rFonts w:asciiTheme="majorHAnsi" w:hAnsiTheme="majorHAnsi"/>
          <w:sz w:val="24"/>
          <w:szCs w:val="24"/>
        </w:rPr>
        <w:t xml:space="preserve"> εκείνην </w:t>
      </w:r>
      <w:proofErr w:type="spellStart"/>
      <w:r w:rsidRPr="00B642E9">
        <w:rPr>
          <w:rFonts w:asciiTheme="majorHAnsi" w:hAnsiTheme="majorHAnsi"/>
          <w:sz w:val="24"/>
          <w:szCs w:val="24"/>
        </w:rPr>
        <w:t>χώραν</w:t>
      </w:r>
      <w:proofErr w:type="spellEnd"/>
      <w:r w:rsidRPr="00B642E9">
        <w:rPr>
          <w:rFonts w:asciiTheme="majorHAnsi" w:hAnsiTheme="majorHAnsi"/>
          <w:sz w:val="24"/>
          <w:szCs w:val="24"/>
        </w:rPr>
        <w:t xml:space="preserve"> την από των χρόνων της δόξης των Αθηναίων </w:t>
      </w:r>
      <w:proofErr w:type="spellStart"/>
      <w:r w:rsidRPr="00B642E9">
        <w:rPr>
          <w:rFonts w:asciiTheme="majorHAnsi" w:hAnsiTheme="majorHAnsi"/>
          <w:sz w:val="24"/>
          <w:szCs w:val="24"/>
        </w:rPr>
        <w:t>ξηράν</w:t>
      </w:r>
      <w:proofErr w:type="spellEnd"/>
      <w:r w:rsidRPr="00B642E9">
        <w:rPr>
          <w:rFonts w:asciiTheme="majorHAnsi" w:hAnsiTheme="majorHAnsi"/>
          <w:sz w:val="24"/>
          <w:szCs w:val="24"/>
        </w:rPr>
        <w:t xml:space="preserve"> και </w:t>
      </w:r>
      <w:proofErr w:type="spellStart"/>
      <w:r w:rsidRPr="00B642E9">
        <w:rPr>
          <w:rFonts w:asciiTheme="majorHAnsi" w:hAnsiTheme="majorHAnsi"/>
          <w:sz w:val="24"/>
          <w:szCs w:val="24"/>
        </w:rPr>
        <w:t>άγονον</w:t>
      </w:r>
      <w:proofErr w:type="spellEnd"/>
      <w:r w:rsidRPr="00B642E9">
        <w:rPr>
          <w:rFonts w:asciiTheme="majorHAnsi" w:hAnsiTheme="majorHAnsi"/>
          <w:sz w:val="24"/>
          <w:szCs w:val="24"/>
        </w:rPr>
        <w:t xml:space="preserve"> διατελούσαν, εις </w:t>
      </w:r>
      <w:proofErr w:type="spellStart"/>
      <w:r w:rsidRPr="00B642E9">
        <w:rPr>
          <w:rFonts w:asciiTheme="majorHAnsi" w:hAnsiTheme="majorHAnsi"/>
          <w:sz w:val="24"/>
          <w:szCs w:val="24"/>
        </w:rPr>
        <w:t>εστίαν</w:t>
      </w:r>
      <w:proofErr w:type="spellEnd"/>
      <w:r w:rsidRPr="00B642E9">
        <w:rPr>
          <w:rFonts w:asciiTheme="majorHAnsi" w:hAnsiTheme="majorHAnsi"/>
          <w:sz w:val="24"/>
          <w:szCs w:val="24"/>
        </w:rPr>
        <w:t xml:space="preserve"> βιομηχανικής ενεργείας και δραστηριότητος, </w:t>
      </w:r>
      <w:proofErr w:type="spellStart"/>
      <w:r w:rsidRPr="00B642E9">
        <w:rPr>
          <w:rFonts w:asciiTheme="majorHAnsi" w:hAnsiTheme="majorHAnsi"/>
          <w:sz w:val="24"/>
          <w:szCs w:val="24"/>
        </w:rPr>
        <w:t>διασχιζομένην</w:t>
      </w:r>
      <w:proofErr w:type="spellEnd"/>
      <w:r w:rsidRPr="00B642E9">
        <w:rPr>
          <w:rFonts w:asciiTheme="majorHAnsi" w:hAnsiTheme="majorHAnsi"/>
          <w:sz w:val="24"/>
          <w:szCs w:val="24"/>
        </w:rPr>
        <w:t xml:space="preserve"> από </w:t>
      </w:r>
      <w:proofErr w:type="spellStart"/>
      <w:r w:rsidRPr="00B642E9">
        <w:rPr>
          <w:rFonts w:asciiTheme="majorHAnsi" w:hAnsiTheme="majorHAnsi"/>
          <w:sz w:val="24"/>
          <w:szCs w:val="24"/>
        </w:rPr>
        <w:t>αμαξιτάς</w:t>
      </w:r>
      <w:proofErr w:type="spellEnd"/>
      <w:r w:rsidRPr="00B642E9">
        <w:rPr>
          <w:rFonts w:asciiTheme="majorHAnsi" w:hAnsiTheme="majorHAnsi"/>
          <w:sz w:val="24"/>
          <w:szCs w:val="24"/>
        </w:rPr>
        <w:t xml:space="preserve"> οδούς, και </w:t>
      </w:r>
      <w:proofErr w:type="spellStart"/>
      <w:r w:rsidRPr="00B642E9">
        <w:rPr>
          <w:rFonts w:asciiTheme="majorHAnsi" w:hAnsiTheme="majorHAnsi"/>
          <w:sz w:val="24"/>
          <w:szCs w:val="24"/>
        </w:rPr>
        <w:t>αποστέλλουσαν</w:t>
      </w:r>
      <w:proofErr w:type="spellEnd"/>
      <w:r w:rsidRPr="00B642E9">
        <w:rPr>
          <w:rFonts w:asciiTheme="majorHAnsi" w:hAnsiTheme="majorHAnsi"/>
          <w:sz w:val="24"/>
          <w:szCs w:val="24"/>
        </w:rPr>
        <w:t xml:space="preserve"> εκ των ερήμων άλλοτε ακτών της </w:t>
      </w:r>
      <w:proofErr w:type="spellStart"/>
      <w:r w:rsidRPr="00B642E9">
        <w:rPr>
          <w:rFonts w:asciiTheme="majorHAnsi" w:hAnsiTheme="majorHAnsi"/>
          <w:sz w:val="24"/>
          <w:szCs w:val="24"/>
        </w:rPr>
        <w:t>σπουδαίονπλούτον</w:t>
      </w:r>
      <w:proofErr w:type="spellEnd"/>
      <w:r w:rsidRPr="00B642E9">
        <w:rPr>
          <w:rFonts w:asciiTheme="majorHAnsi" w:hAnsiTheme="majorHAnsi"/>
          <w:sz w:val="24"/>
          <w:szCs w:val="24"/>
        </w:rPr>
        <w:t xml:space="preserve"> εμπορίου· και ήτις, προϊόντος του χρόνου, δύναται να </w:t>
      </w:r>
      <w:proofErr w:type="spellStart"/>
      <w:r w:rsidRPr="00B642E9">
        <w:rPr>
          <w:rFonts w:asciiTheme="majorHAnsi" w:hAnsiTheme="majorHAnsi"/>
          <w:sz w:val="24"/>
          <w:szCs w:val="24"/>
        </w:rPr>
        <w:t>κατασταθήκέντρον</w:t>
      </w:r>
      <w:proofErr w:type="spellEnd"/>
      <w:r w:rsidRPr="00B642E9">
        <w:rPr>
          <w:rFonts w:asciiTheme="majorHAnsi" w:hAnsiTheme="majorHAnsi"/>
          <w:sz w:val="24"/>
          <w:szCs w:val="24"/>
        </w:rPr>
        <w:t xml:space="preserve"> σημαντικού εμπορίου και ν’ </w:t>
      </w:r>
      <w:proofErr w:type="spellStart"/>
      <w:r w:rsidRPr="00B642E9">
        <w:rPr>
          <w:rFonts w:asciiTheme="majorHAnsi" w:hAnsiTheme="majorHAnsi"/>
          <w:sz w:val="24"/>
          <w:szCs w:val="24"/>
        </w:rPr>
        <w:t>αποτελέση</w:t>
      </w:r>
      <w:proofErr w:type="spellEnd"/>
      <w:r w:rsidRPr="00B642E9">
        <w:rPr>
          <w:rFonts w:asciiTheme="majorHAnsi" w:hAnsiTheme="majorHAnsi"/>
          <w:sz w:val="24"/>
          <w:szCs w:val="24"/>
        </w:rPr>
        <w:t xml:space="preserve"> μίαν των </w:t>
      </w:r>
      <w:proofErr w:type="spellStart"/>
      <w:r w:rsidRPr="00B642E9">
        <w:rPr>
          <w:rFonts w:asciiTheme="majorHAnsi" w:hAnsiTheme="majorHAnsi"/>
          <w:sz w:val="24"/>
          <w:szCs w:val="24"/>
        </w:rPr>
        <w:t>ανθηροτέρων</w:t>
      </w:r>
      <w:proofErr w:type="spellEnd"/>
      <w:r w:rsidRPr="00B642E9">
        <w:rPr>
          <w:rFonts w:asciiTheme="majorHAnsi" w:hAnsiTheme="majorHAnsi"/>
          <w:sz w:val="24"/>
          <w:szCs w:val="24"/>
        </w:rPr>
        <w:t xml:space="preserve"> ελληνικών πόλεων </w:t>
      </w:r>
      <w:proofErr w:type="spellStart"/>
      <w:r w:rsidRPr="00B642E9">
        <w:rPr>
          <w:rFonts w:asciiTheme="majorHAnsi" w:hAnsiTheme="majorHAnsi"/>
          <w:sz w:val="24"/>
          <w:szCs w:val="24"/>
        </w:rPr>
        <w:t>άς</w:t>
      </w:r>
      <w:proofErr w:type="spellEnd"/>
      <w:r w:rsidRPr="00B642E9">
        <w:rPr>
          <w:rFonts w:asciiTheme="majorHAnsi" w:hAnsiTheme="majorHAnsi"/>
          <w:sz w:val="24"/>
          <w:szCs w:val="24"/>
        </w:rPr>
        <w:t xml:space="preserve"> υπόσχεται ν’ </w:t>
      </w:r>
      <w:proofErr w:type="spellStart"/>
      <w:r w:rsidRPr="00B642E9">
        <w:rPr>
          <w:rFonts w:asciiTheme="majorHAnsi" w:hAnsiTheme="majorHAnsi"/>
          <w:sz w:val="24"/>
          <w:szCs w:val="24"/>
        </w:rPr>
        <w:t>ανεγείρη</w:t>
      </w:r>
      <w:proofErr w:type="spellEnd"/>
      <w:r w:rsidRPr="00B642E9">
        <w:rPr>
          <w:rFonts w:asciiTheme="majorHAnsi" w:hAnsiTheme="majorHAnsi"/>
          <w:sz w:val="24"/>
          <w:szCs w:val="24"/>
        </w:rPr>
        <w:t xml:space="preserve"> και παρ’ </w:t>
      </w:r>
      <w:proofErr w:type="spellStart"/>
      <w:r w:rsidRPr="00B642E9">
        <w:rPr>
          <w:rFonts w:asciiTheme="majorHAnsi" w:hAnsiTheme="majorHAnsi"/>
          <w:sz w:val="24"/>
          <w:szCs w:val="24"/>
        </w:rPr>
        <w:t>ημίν</w:t>
      </w:r>
      <w:proofErr w:type="spellEnd"/>
      <w:r w:rsidRPr="00B642E9">
        <w:rPr>
          <w:rFonts w:asciiTheme="majorHAnsi" w:hAnsiTheme="majorHAnsi"/>
          <w:sz w:val="24"/>
          <w:szCs w:val="24"/>
        </w:rPr>
        <w:t xml:space="preserve"> ο νεώτερος πολιτισμός». </w:t>
      </w:r>
    </w:p>
    <w:p w:rsidR="008D3583" w:rsidRPr="00B642E9" w:rsidRDefault="008D3583" w:rsidP="008D3583">
      <w:pPr>
        <w:jc w:val="both"/>
        <w:rPr>
          <w:i/>
        </w:rPr>
      </w:pPr>
      <w:r w:rsidRPr="00B642E9">
        <w:rPr>
          <w:rFonts w:asciiTheme="majorHAnsi" w:hAnsiTheme="majorHAnsi"/>
          <w:i/>
          <w:sz w:val="24"/>
          <w:szCs w:val="24"/>
        </w:rPr>
        <w:t xml:space="preserve">Α. </w:t>
      </w:r>
      <w:proofErr w:type="spellStart"/>
      <w:r w:rsidRPr="00B642E9">
        <w:rPr>
          <w:rFonts w:asciiTheme="majorHAnsi" w:hAnsiTheme="majorHAnsi"/>
          <w:i/>
          <w:sz w:val="24"/>
          <w:szCs w:val="24"/>
        </w:rPr>
        <w:t>Μανσόλας</w:t>
      </w:r>
      <w:proofErr w:type="spellEnd"/>
      <w:r w:rsidRPr="00B642E9">
        <w:rPr>
          <w:rFonts w:asciiTheme="majorHAnsi" w:hAnsiTheme="majorHAnsi"/>
          <w:i/>
          <w:sz w:val="24"/>
          <w:szCs w:val="24"/>
        </w:rPr>
        <w:t xml:space="preserve">, </w:t>
      </w:r>
      <w:proofErr w:type="spellStart"/>
      <w:r w:rsidRPr="00B642E9">
        <w:rPr>
          <w:rFonts w:asciiTheme="majorHAnsi" w:hAnsiTheme="majorHAnsi"/>
          <w:i/>
          <w:sz w:val="24"/>
          <w:szCs w:val="24"/>
        </w:rPr>
        <w:t>Πολιτειογραφικαίπληροφορίαι</w:t>
      </w:r>
      <w:proofErr w:type="spellEnd"/>
      <w:r w:rsidRPr="00B642E9">
        <w:rPr>
          <w:rFonts w:asciiTheme="majorHAnsi" w:hAnsiTheme="majorHAnsi"/>
          <w:i/>
          <w:sz w:val="24"/>
          <w:szCs w:val="24"/>
        </w:rPr>
        <w:t xml:space="preserve"> περί Ελλάδος, εν Αθήναις, 1867, σ. 123 &amp; 127-</w:t>
      </w:r>
      <w:r w:rsidRPr="00B642E9">
        <w:rPr>
          <w:i/>
        </w:rPr>
        <w:t xml:space="preserve">128. </w:t>
      </w:r>
    </w:p>
    <w:p w:rsidR="008D3583" w:rsidRDefault="008D3583" w:rsidP="008D3583">
      <w:pPr>
        <w:jc w:val="both"/>
        <w:rPr>
          <w:rFonts w:asciiTheme="majorHAnsi" w:hAnsiTheme="majorHAnsi"/>
          <w:b/>
        </w:rPr>
      </w:pPr>
      <w:r w:rsidRPr="00B642E9">
        <w:rPr>
          <w:rFonts w:asciiTheme="majorHAnsi" w:hAnsiTheme="majorHAnsi"/>
          <w:b/>
        </w:rPr>
        <w:t>(Μονάδες 25)</w:t>
      </w:r>
    </w:p>
    <w:p w:rsidR="00B642E9" w:rsidRDefault="00B642E9" w:rsidP="008D3583">
      <w:pPr>
        <w:jc w:val="both"/>
        <w:rPr>
          <w:rFonts w:asciiTheme="majorHAnsi" w:hAnsiTheme="majorHAnsi"/>
          <w:b/>
        </w:rPr>
      </w:pPr>
    </w:p>
    <w:p w:rsidR="00B642E9" w:rsidRPr="00B642E9" w:rsidRDefault="00B642E9" w:rsidP="008D3583">
      <w:pPr>
        <w:jc w:val="both"/>
        <w:rPr>
          <w:rFonts w:asciiTheme="majorHAnsi" w:hAnsiTheme="majorHAnsi"/>
          <w:sz w:val="24"/>
          <w:szCs w:val="24"/>
        </w:rPr>
      </w:pPr>
      <w:r w:rsidRPr="00B642E9">
        <w:rPr>
          <w:rFonts w:asciiTheme="majorHAnsi" w:hAnsiTheme="majorHAnsi"/>
          <w:b/>
          <w:sz w:val="24"/>
          <w:szCs w:val="24"/>
        </w:rPr>
        <w:t>Β2.</w:t>
      </w:r>
      <w:r w:rsidRPr="00B642E9">
        <w:rPr>
          <w:rFonts w:asciiTheme="majorHAnsi" w:hAnsiTheme="majorHAnsi"/>
          <w:sz w:val="24"/>
          <w:szCs w:val="24"/>
        </w:rPr>
        <w:t xml:space="preserve"> Η δημιουργία τραπεζικού συστήματος στην Ελλάδα του 19ου αιώνα: </w:t>
      </w:r>
      <w:r w:rsidRPr="00C83CBF">
        <w:rPr>
          <w:rFonts w:asciiTheme="majorHAnsi" w:hAnsiTheme="majorHAnsi"/>
          <w:b/>
          <w:sz w:val="24"/>
          <w:szCs w:val="24"/>
        </w:rPr>
        <w:t>α)</w:t>
      </w:r>
      <w:r w:rsidRPr="00B642E9">
        <w:rPr>
          <w:rFonts w:asciiTheme="majorHAnsi" w:hAnsiTheme="majorHAnsi"/>
          <w:sz w:val="24"/>
          <w:szCs w:val="24"/>
        </w:rPr>
        <w:t xml:space="preserve"> γιατί ήταν επιτακτική ανάγκη να δημιουργηθεί</w:t>
      </w:r>
      <w:r w:rsidRPr="00C83CBF">
        <w:rPr>
          <w:rFonts w:asciiTheme="majorHAnsi" w:hAnsiTheme="majorHAnsi"/>
          <w:b/>
          <w:sz w:val="24"/>
          <w:szCs w:val="24"/>
        </w:rPr>
        <w:t>(μονάδες 13)</w:t>
      </w:r>
      <w:r w:rsidRPr="00B642E9">
        <w:rPr>
          <w:rFonts w:asciiTheme="majorHAnsi" w:hAnsiTheme="majorHAnsi"/>
          <w:sz w:val="24"/>
          <w:szCs w:val="24"/>
        </w:rPr>
        <w:t xml:space="preserve">; </w:t>
      </w:r>
      <w:r w:rsidRPr="00C83CBF">
        <w:rPr>
          <w:rFonts w:asciiTheme="majorHAnsi" w:hAnsiTheme="majorHAnsi"/>
          <w:b/>
          <w:sz w:val="24"/>
          <w:szCs w:val="24"/>
        </w:rPr>
        <w:t>β)</w:t>
      </w:r>
      <w:r w:rsidRPr="00B642E9">
        <w:rPr>
          <w:rFonts w:asciiTheme="majorHAnsi" w:hAnsiTheme="majorHAnsi"/>
          <w:sz w:val="24"/>
          <w:szCs w:val="24"/>
        </w:rPr>
        <w:t xml:space="preserve"> κάτω από ποιες συνθήκες ιδρύθηκε και αναπτύχθηκε τις πρώτες δεκαετίες η Εθνική Τράπεζα(Ε.Τ.Ε.)-(</w:t>
      </w:r>
      <w:r w:rsidRPr="00C83CBF">
        <w:rPr>
          <w:rFonts w:asciiTheme="majorHAnsi" w:hAnsiTheme="majorHAnsi"/>
          <w:b/>
          <w:sz w:val="24"/>
          <w:szCs w:val="24"/>
        </w:rPr>
        <w:t xml:space="preserve">μονάδες 12); </w:t>
      </w:r>
      <w:r w:rsidRPr="00B642E9">
        <w:rPr>
          <w:rFonts w:asciiTheme="majorHAnsi" w:hAnsiTheme="majorHAnsi"/>
          <w:sz w:val="24"/>
          <w:szCs w:val="24"/>
        </w:rPr>
        <w:t xml:space="preserve">Στην απάντησή σας να αξιοποιήσετε και τα στοιχεία των παρακάτω κειμένων. </w:t>
      </w:r>
    </w:p>
    <w:p w:rsidR="00B642E9" w:rsidRPr="00B642E9" w:rsidRDefault="00B642E9" w:rsidP="008D3583">
      <w:pPr>
        <w:jc w:val="both"/>
        <w:rPr>
          <w:rFonts w:asciiTheme="majorHAnsi" w:hAnsiTheme="majorHAnsi"/>
          <w:b/>
          <w:sz w:val="24"/>
          <w:szCs w:val="24"/>
        </w:rPr>
      </w:pPr>
      <w:r w:rsidRPr="00B642E9">
        <w:rPr>
          <w:rFonts w:asciiTheme="majorHAnsi" w:hAnsiTheme="majorHAnsi"/>
          <w:b/>
          <w:sz w:val="24"/>
          <w:szCs w:val="24"/>
        </w:rPr>
        <w:t>Κείμενο Ι</w:t>
      </w:r>
    </w:p>
    <w:p w:rsidR="00B642E9" w:rsidRDefault="00B642E9" w:rsidP="008D3583">
      <w:pPr>
        <w:jc w:val="both"/>
        <w:rPr>
          <w:rFonts w:asciiTheme="majorHAnsi" w:hAnsiTheme="majorHAnsi"/>
          <w:sz w:val="24"/>
          <w:szCs w:val="24"/>
        </w:rPr>
      </w:pPr>
      <w:r w:rsidRPr="00B642E9">
        <w:rPr>
          <w:rFonts w:asciiTheme="majorHAnsi" w:hAnsiTheme="majorHAnsi"/>
          <w:sz w:val="24"/>
          <w:szCs w:val="24"/>
        </w:rPr>
        <w:t xml:space="preserve"> «Η γενικευμένη ένδεια που χαρακτήριζε την ελληνική κοινωνία αρκετά χρόνια μετά την Επανάσταση πρέπει να επέτεινε τον έλεγχο που εξασκούσε η ομάδα των μεγαλεμπόρων στην αγροτική παραγωγή μέσω του τοκογλυφικού δανεισμού και της προαγοράς των προϊόντων. Ο έλεγχος της πίστης μετατρέπει τους </w:t>
      </w:r>
      <w:proofErr w:type="spellStart"/>
      <w:r w:rsidRPr="00B642E9">
        <w:rPr>
          <w:rFonts w:asciiTheme="majorHAnsi" w:hAnsiTheme="majorHAnsi"/>
          <w:sz w:val="24"/>
          <w:szCs w:val="24"/>
        </w:rPr>
        <w:t>μεγαλεμπόρους</w:t>
      </w:r>
      <w:proofErr w:type="spellEnd"/>
      <w:r w:rsidRPr="00B642E9">
        <w:rPr>
          <w:rFonts w:asciiTheme="majorHAnsi" w:hAnsiTheme="majorHAnsi"/>
          <w:sz w:val="24"/>
          <w:szCs w:val="24"/>
        </w:rPr>
        <w:t xml:space="preserve"> σε κατόχους του κυριότερου κεφαλαιουχικού πλούτου της χώρας και, συνεπώς, σε οικονομικά κυρίαρχη ομάδα[…]Από τη μεγάλη ζήτηση πιστώσεων εύκολα συνάγουμε την έλλειψη κεφαλαίων, έλλειψη που καταγράφουν και οι πηγές. Ταυτόχρονα μας μαρτυρούν μια σχετικά μεγάλη αγορά δανεισμού, που σε μεγάλο βαθμό καλύπτεται με τοκογλυφική σχέση, με επιτόκιο που κυμαίνεται από 15% ως 45% το χρόνο για διάρκεια μέχρι ένα χρόνο όσον αφορά την αγροτική παραγωγή, και λίγο περισσότερο εφόσον το δάνειο είχε </w:t>
      </w:r>
      <w:proofErr w:type="spellStart"/>
      <w:r w:rsidRPr="00B642E9">
        <w:rPr>
          <w:rFonts w:asciiTheme="majorHAnsi" w:hAnsiTheme="majorHAnsi"/>
          <w:sz w:val="24"/>
          <w:szCs w:val="24"/>
        </w:rPr>
        <w:t>υποθηκευτικό</w:t>
      </w:r>
      <w:proofErr w:type="spellEnd"/>
      <w:r w:rsidRPr="00B642E9">
        <w:rPr>
          <w:rFonts w:asciiTheme="majorHAnsi" w:hAnsiTheme="majorHAnsi"/>
          <w:sz w:val="24"/>
          <w:szCs w:val="24"/>
        </w:rPr>
        <w:t xml:space="preserve"> αντίκρισμα, με ιλιγγιωδώς όμως αυξανόμενο τόκο».</w:t>
      </w:r>
    </w:p>
    <w:p w:rsidR="00B642E9" w:rsidRPr="00B642E9" w:rsidRDefault="00B642E9" w:rsidP="008D3583">
      <w:pPr>
        <w:jc w:val="both"/>
        <w:rPr>
          <w:rFonts w:asciiTheme="majorHAnsi" w:hAnsiTheme="majorHAnsi"/>
          <w:i/>
          <w:sz w:val="24"/>
          <w:szCs w:val="24"/>
        </w:rPr>
      </w:pPr>
      <w:r w:rsidRPr="00B642E9">
        <w:rPr>
          <w:rFonts w:asciiTheme="majorHAnsi" w:hAnsiTheme="majorHAnsi"/>
          <w:i/>
          <w:sz w:val="24"/>
          <w:szCs w:val="24"/>
        </w:rPr>
        <w:t xml:space="preserve"> Πέτρος </w:t>
      </w:r>
      <w:proofErr w:type="spellStart"/>
      <w:r w:rsidRPr="00B642E9">
        <w:rPr>
          <w:rFonts w:asciiTheme="majorHAnsi" w:hAnsiTheme="majorHAnsi"/>
          <w:i/>
          <w:sz w:val="24"/>
          <w:szCs w:val="24"/>
        </w:rPr>
        <w:t>Πιζάνιας</w:t>
      </w:r>
      <w:proofErr w:type="spellEnd"/>
      <w:r w:rsidRPr="00B642E9">
        <w:rPr>
          <w:rFonts w:asciiTheme="majorHAnsi" w:hAnsiTheme="majorHAnsi"/>
          <w:i/>
          <w:sz w:val="24"/>
          <w:szCs w:val="24"/>
        </w:rPr>
        <w:t>, Μισθοί και Εισοδήματα στην Ελλάδα(1842-1923). Το παράδειγμα των υπαλλήλων της Εθνικής Τράπεζας, Μ.Ι.Ε.Τ., Αθήνα, 1985, σ. 34-35.</w:t>
      </w:r>
    </w:p>
    <w:p w:rsidR="00B642E9" w:rsidRPr="00B642E9" w:rsidRDefault="00B642E9" w:rsidP="008D3583">
      <w:pPr>
        <w:jc w:val="both"/>
        <w:rPr>
          <w:rFonts w:asciiTheme="majorHAnsi" w:hAnsiTheme="majorHAnsi"/>
          <w:b/>
          <w:sz w:val="24"/>
          <w:szCs w:val="24"/>
        </w:rPr>
      </w:pPr>
      <w:r w:rsidRPr="00B642E9">
        <w:rPr>
          <w:rFonts w:asciiTheme="majorHAnsi" w:hAnsiTheme="majorHAnsi"/>
          <w:b/>
          <w:sz w:val="24"/>
          <w:szCs w:val="24"/>
        </w:rPr>
        <w:t xml:space="preserve"> Κείμενο ΙΙ </w:t>
      </w:r>
    </w:p>
    <w:p w:rsidR="00B642E9" w:rsidRDefault="00B642E9" w:rsidP="008D3583">
      <w:pPr>
        <w:jc w:val="both"/>
        <w:rPr>
          <w:rFonts w:asciiTheme="majorHAnsi" w:hAnsiTheme="majorHAnsi"/>
          <w:sz w:val="24"/>
          <w:szCs w:val="24"/>
        </w:rPr>
      </w:pPr>
      <w:r w:rsidRPr="00B642E9">
        <w:rPr>
          <w:rFonts w:asciiTheme="majorHAnsi" w:hAnsiTheme="majorHAnsi"/>
          <w:sz w:val="24"/>
          <w:szCs w:val="24"/>
        </w:rPr>
        <w:t xml:space="preserve">«Από τους πρώτους μετόχους της Ε.Τ.Ε. εγγράφεται και ο [έμπορος] Ευθυμίου για 5 μετοχές(5.000 δρχ.), ενώ το 1846 φέρεται κάτοχος 10 ανωνύμων μετοχών. Η ικανοποίησή του για την ευόδωση της υπόθεσης είναι ασυγκράτητη και πολύ ζωηρά εκδηλώνεται στα γράμματά του. Φυσικά οι αντιδράσεις των τοκογλύφων εξακολουθούν να είναι ‘’μανιώδεις’’, όπως γράφει ο Ευθυμίου, μολονότι πλέον βρίσκονται μπροστά σε γεγονός τετελεσμένο[…] Με την ίδρυση της Ε.Τ.Ε. πέφτουν βροχή και οι αιτήσεις για δάνεια, διορισμούς, ρουσφέτια. Ιδιαίτερο ενδιαφέρον έχουν όσα γράφει ο Ευθυμίου για το θέμα των δανειοδοτήσεων. Αν δεν είναι σχήμα λόγου, η πληροφορία ότι στην Ε.Τ.Ε. μέχρι τον Ιούνιο του 1842 είχαν μαζευτεί τουλάχιστον 1.000 αιτήσεις αθεώρητες, εκτός από εκείνες που είχαν ήδη εξεταστεί και εγκριθεί ή απορριφθεί, είναι αρκετά εντυπωσιακή[…] Ύστερα από τη διευθέτηση του ζητήματος των δανειοδοτήσεων αρχίζουν οι συζητήσεις για την ίδρυση των υποκαταστημάτων. Τον Ιούλιο του 1843 γίνονται διάφορες προτάσεις για τη σύσταση καταστημάτων στη Σύρο, Πάτρα και Τρίπολη, αλλά η Συνέλευση δεν βιάζεται να πάρει αποφάσεις και μεταθέτει το πρόβλημα ως το Δεκέμβριο. Στο μεταξύ η Εθνική Τράπεζα συνεχίζει την ανοδική της πορεία, εξελίσσεται και εδραιώνεται ως θεσμός στην ελληνική κοινωνία». </w:t>
      </w:r>
    </w:p>
    <w:p w:rsidR="00B642E9" w:rsidRPr="00B642E9" w:rsidRDefault="00B642E9" w:rsidP="008D3583">
      <w:pPr>
        <w:jc w:val="both"/>
        <w:rPr>
          <w:rFonts w:asciiTheme="majorHAnsi" w:hAnsiTheme="majorHAnsi"/>
          <w:i/>
          <w:sz w:val="24"/>
          <w:szCs w:val="24"/>
        </w:rPr>
      </w:pPr>
      <w:r w:rsidRPr="00B642E9">
        <w:rPr>
          <w:rFonts w:asciiTheme="majorHAnsi" w:hAnsiTheme="majorHAnsi"/>
          <w:i/>
          <w:sz w:val="24"/>
          <w:szCs w:val="24"/>
        </w:rPr>
        <w:t xml:space="preserve">Ευτυχία </w:t>
      </w:r>
      <w:proofErr w:type="spellStart"/>
      <w:r w:rsidRPr="00B642E9">
        <w:rPr>
          <w:rFonts w:asciiTheme="majorHAnsi" w:hAnsiTheme="majorHAnsi"/>
          <w:i/>
          <w:sz w:val="24"/>
          <w:szCs w:val="24"/>
        </w:rPr>
        <w:t>Λιάτα</w:t>
      </w:r>
      <w:proofErr w:type="spellEnd"/>
      <w:r w:rsidRPr="00B642E9">
        <w:rPr>
          <w:rFonts w:asciiTheme="majorHAnsi" w:hAnsiTheme="majorHAnsi"/>
          <w:i/>
          <w:sz w:val="24"/>
          <w:szCs w:val="24"/>
        </w:rPr>
        <w:t>, Τιμές και Αγαθά στην Αθήνα(1839-1846). Μία μαρτυρία από το κατάστιχο του εμπόρου Χριστόδουλου Ευθυμίου, Μ.Ι.Ε.Τ., Αθήνα, 1984, σ. 43-44.</w:t>
      </w:r>
    </w:p>
    <w:p w:rsidR="00C05E52" w:rsidRPr="00B642E9" w:rsidRDefault="00C05E52" w:rsidP="009849AC">
      <w:pPr>
        <w:rPr>
          <w:rFonts w:asciiTheme="majorHAnsi" w:hAnsiTheme="majorHAnsi" w:cs="Tahoma"/>
          <w:b/>
          <w:sz w:val="24"/>
          <w:szCs w:val="24"/>
        </w:rPr>
      </w:pPr>
    </w:p>
    <w:sectPr w:rsidR="00C05E52" w:rsidRPr="00B642E9" w:rsidSect="00FE5AF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B1229"/>
    <w:multiLevelType w:val="hybridMultilevel"/>
    <w:tmpl w:val="7AA6C0B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702F09D3"/>
    <w:multiLevelType w:val="hybridMultilevel"/>
    <w:tmpl w:val="9A682F92"/>
    <w:lvl w:ilvl="0" w:tplc="48AA0738">
      <w:start w:val="2"/>
      <w:numFmt w:val="decimal"/>
      <w:lvlText w:val="%1."/>
      <w:lvlJc w:val="left"/>
      <w:pPr>
        <w:tabs>
          <w:tab w:val="num" w:pos="720"/>
        </w:tabs>
        <w:ind w:left="720" w:hanging="360"/>
      </w:pPr>
      <w:rPr>
        <w:b w:val="0"/>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2">
    <w:nsid w:val="76BD0A5F"/>
    <w:multiLevelType w:val="multilevel"/>
    <w:tmpl w:val="11A685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savePreviewPicture/>
  <w:compat/>
  <w:rsids>
    <w:rsidRoot w:val="00D2633C"/>
    <w:rsid w:val="003D7C79"/>
    <w:rsid w:val="004957F7"/>
    <w:rsid w:val="00657631"/>
    <w:rsid w:val="00673779"/>
    <w:rsid w:val="00676698"/>
    <w:rsid w:val="00755F05"/>
    <w:rsid w:val="008D3583"/>
    <w:rsid w:val="0091399B"/>
    <w:rsid w:val="009168DF"/>
    <w:rsid w:val="009704E7"/>
    <w:rsid w:val="009849AC"/>
    <w:rsid w:val="009E44B2"/>
    <w:rsid w:val="00AB66BC"/>
    <w:rsid w:val="00B07DC2"/>
    <w:rsid w:val="00B642E9"/>
    <w:rsid w:val="00B938E3"/>
    <w:rsid w:val="00BF0D87"/>
    <w:rsid w:val="00C05E52"/>
    <w:rsid w:val="00C62945"/>
    <w:rsid w:val="00C83CBF"/>
    <w:rsid w:val="00C85B95"/>
    <w:rsid w:val="00D2633C"/>
    <w:rsid w:val="00EC36DB"/>
    <w:rsid w:val="00EC7B7E"/>
    <w:rsid w:val="00F54C4D"/>
    <w:rsid w:val="00F97E85"/>
    <w:rsid w:val="00FE5AF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AF5"/>
  </w:style>
  <w:style w:type="paragraph" w:styleId="3">
    <w:name w:val="heading 3"/>
    <w:basedOn w:val="a"/>
    <w:next w:val="a0"/>
    <w:link w:val="3Char"/>
    <w:semiHidden/>
    <w:unhideWhenUsed/>
    <w:qFormat/>
    <w:rsid w:val="009849AC"/>
    <w:pPr>
      <w:keepNext/>
      <w:widowControl w:val="0"/>
      <w:suppressAutoHyphens/>
      <w:spacing w:before="240" w:after="120" w:line="240" w:lineRule="auto"/>
      <w:outlineLvl w:val="2"/>
    </w:pPr>
    <w:rPr>
      <w:rFonts w:ascii="Times New Roman" w:eastAsia="SimSun" w:hAnsi="Times New Roman" w:cs="Mangal"/>
      <w:b/>
      <w:bCs/>
      <w:kern w:val="2"/>
      <w:sz w:val="28"/>
      <w:szCs w:val="28"/>
      <w:lang w:eastAsia="hi-IN" w:bidi="hi-I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
    <w:link w:val="Char"/>
    <w:uiPriority w:val="99"/>
    <w:semiHidden/>
    <w:unhideWhenUsed/>
    <w:rsid w:val="00D2633C"/>
    <w:pPr>
      <w:spacing w:after="0" w:line="240" w:lineRule="auto"/>
    </w:pPr>
    <w:rPr>
      <w:rFonts w:ascii="Tahoma" w:hAnsi="Tahoma" w:cs="Tahoma"/>
      <w:sz w:val="16"/>
      <w:szCs w:val="16"/>
    </w:rPr>
  </w:style>
  <w:style w:type="character" w:customStyle="1" w:styleId="Char">
    <w:name w:val="Κείμενο πλαισίου Char"/>
    <w:basedOn w:val="a1"/>
    <w:link w:val="a4"/>
    <w:uiPriority w:val="99"/>
    <w:semiHidden/>
    <w:rsid w:val="00D2633C"/>
    <w:rPr>
      <w:rFonts w:ascii="Tahoma" w:hAnsi="Tahoma" w:cs="Tahoma"/>
      <w:sz w:val="16"/>
      <w:szCs w:val="16"/>
    </w:rPr>
  </w:style>
  <w:style w:type="paragraph" w:styleId="a5">
    <w:name w:val="List Paragraph"/>
    <w:basedOn w:val="a"/>
    <w:rsid w:val="00C62945"/>
    <w:pPr>
      <w:suppressAutoHyphens/>
      <w:autoSpaceDN w:val="0"/>
      <w:spacing w:after="0" w:line="240" w:lineRule="auto"/>
      <w:ind w:left="720"/>
      <w:textAlignment w:val="baseline"/>
    </w:pPr>
    <w:rPr>
      <w:rFonts w:ascii="Calibri" w:eastAsia="Calibri" w:hAnsi="Calibri" w:cs="Times New Roman"/>
    </w:rPr>
  </w:style>
  <w:style w:type="character" w:styleId="-">
    <w:name w:val="Hyperlink"/>
    <w:basedOn w:val="a1"/>
    <w:uiPriority w:val="99"/>
    <w:semiHidden/>
    <w:unhideWhenUsed/>
    <w:rsid w:val="00F97E85"/>
    <w:rPr>
      <w:color w:val="0000FF" w:themeColor="hyperlink"/>
      <w:u w:val="single"/>
    </w:rPr>
  </w:style>
  <w:style w:type="paragraph" w:styleId="a6">
    <w:name w:val="Subtitle"/>
    <w:basedOn w:val="a"/>
    <w:link w:val="Char0"/>
    <w:qFormat/>
    <w:rsid w:val="00F97E85"/>
    <w:pPr>
      <w:spacing w:after="0" w:line="240" w:lineRule="auto"/>
      <w:jc w:val="center"/>
    </w:pPr>
    <w:rPr>
      <w:rFonts w:ascii="Times New Roman" w:eastAsia="Times New Roman" w:hAnsi="Times New Roman" w:cs="Times New Roman"/>
      <w:b/>
      <w:bCs/>
      <w:sz w:val="28"/>
      <w:szCs w:val="24"/>
      <w:lang w:eastAsia="el-GR"/>
    </w:rPr>
  </w:style>
  <w:style w:type="character" w:customStyle="1" w:styleId="Char0">
    <w:name w:val="Υπότιτλος Char"/>
    <w:basedOn w:val="a1"/>
    <w:link w:val="a6"/>
    <w:rsid w:val="00F97E85"/>
    <w:rPr>
      <w:rFonts w:ascii="Times New Roman" w:eastAsia="Times New Roman" w:hAnsi="Times New Roman" w:cs="Times New Roman"/>
      <w:b/>
      <w:bCs/>
      <w:sz w:val="28"/>
      <w:szCs w:val="24"/>
      <w:lang w:eastAsia="el-GR"/>
    </w:rPr>
  </w:style>
  <w:style w:type="character" w:customStyle="1" w:styleId="3Char">
    <w:name w:val="Επικεφαλίδα 3 Char"/>
    <w:basedOn w:val="a1"/>
    <w:link w:val="3"/>
    <w:semiHidden/>
    <w:rsid w:val="009849AC"/>
    <w:rPr>
      <w:rFonts w:ascii="Times New Roman" w:eastAsia="SimSun" w:hAnsi="Times New Roman" w:cs="Mangal"/>
      <w:b/>
      <w:bCs/>
      <w:kern w:val="2"/>
      <w:sz w:val="28"/>
      <w:szCs w:val="28"/>
      <w:lang w:eastAsia="hi-IN" w:bidi="hi-IN"/>
    </w:rPr>
  </w:style>
  <w:style w:type="paragraph" w:styleId="a0">
    <w:name w:val="Body Text"/>
    <w:basedOn w:val="a"/>
    <w:link w:val="Char1"/>
    <w:semiHidden/>
    <w:unhideWhenUsed/>
    <w:rsid w:val="009849AC"/>
    <w:pPr>
      <w:widowControl w:val="0"/>
      <w:suppressAutoHyphens/>
      <w:spacing w:after="120" w:line="240" w:lineRule="auto"/>
    </w:pPr>
    <w:rPr>
      <w:rFonts w:ascii="Times New Roman" w:eastAsia="SimSun" w:hAnsi="Times New Roman" w:cs="Mangal"/>
      <w:kern w:val="2"/>
      <w:sz w:val="24"/>
      <w:szCs w:val="24"/>
      <w:lang w:eastAsia="hi-IN" w:bidi="hi-IN"/>
    </w:rPr>
  </w:style>
  <w:style w:type="character" w:customStyle="1" w:styleId="Char1">
    <w:name w:val="Σώμα κειμένου Char"/>
    <w:basedOn w:val="a1"/>
    <w:link w:val="a0"/>
    <w:semiHidden/>
    <w:rsid w:val="009849AC"/>
    <w:rPr>
      <w:rFonts w:ascii="Times New Roman" w:eastAsia="SimSun" w:hAnsi="Times New Roman" w:cs="Mangal"/>
      <w:kern w:val="2"/>
      <w:sz w:val="24"/>
      <w:szCs w:val="24"/>
      <w:lang w:eastAsia="hi-IN" w:bidi="hi-IN"/>
    </w:rPr>
  </w:style>
  <w:style w:type="character" w:styleId="a7">
    <w:name w:val="Emphasis"/>
    <w:basedOn w:val="a1"/>
    <w:uiPriority w:val="20"/>
    <w:qFormat/>
    <w:rsid w:val="00676698"/>
    <w:rPr>
      <w:i/>
      <w:iCs/>
    </w:rPr>
  </w:style>
</w:styles>
</file>

<file path=word/webSettings.xml><?xml version="1.0" encoding="utf-8"?>
<w:webSettings xmlns:r="http://schemas.openxmlformats.org/officeDocument/2006/relationships" xmlns:w="http://schemas.openxmlformats.org/wordprocessingml/2006/main">
  <w:divs>
    <w:div w:id="127672762">
      <w:bodyDiv w:val="1"/>
      <w:marLeft w:val="0"/>
      <w:marRight w:val="0"/>
      <w:marTop w:val="0"/>
      <w:marBottom w:val="0"/>
      <w:divBdr>
        <w:top w:val="none" w:sz="0" w:space="0" w:color="auto"/>
        <w:left w:val="none" w:sz="0" w:space="0" w:color="auto"/>
        <w:bottom w:val="none" w:sz="0" w:space="0" w:color="auto"/>
        <w:right w:val="none" w:sz="0" w:space="0" w:color="auto"/>
      </w:divBdr>
    </w:div>
    <w:div w:id="775295529">
      <w:bodyDiv w:val="1"/>
      <w:marLeft w:val="0"/>
      <w:marRight w:val="0"/>
      <w:marTop w:val="0"/>
      <w:marBottom w:val="0"/>
      <w:divBdr>
        <w:top w:val="none" w:sz="0" w:space="0" w:color="auto"/>
        <w:left w:val="none" w:sz="0" w:space="0" w:color="auto"/>
        <w:bottom w:val="none" w:sz="0" w:space="0" w:color="auto"/>
        <w:right w:val="none" w:sz="0" w:space="0" w:color="auto"/>
      </w:divBdr>
    </w:div>
    <w:div w:id="783694958">
      <w:bodyDiv w:val="1"/>
      <w:marLeft w:val="0"/>
      <w:marRight w:val="0"/>
      <w:marTop w:val="0"/>
      <w:marBottom w:val="0"/>
      <w:divBdr>
        <w:top w:val="none" w:sz="0" w:space="0" w:color="auto"/>
        <w:left w:val="none" w:sz="0" w:space="0" w:color="auto"/>
        <w:bottom w:val="none" w:sz="0" w:space="0" w:color="auto"/>
        <w:right w:val="none" w:sz="0" w:space="0" w:color="auto"/>
      </w:divBdr>
      <w:divsChild>
        <w:div w:id="1675183161">
          <w:marLeft w:val="0"/>
          <w:marRight w:val="0"/>
          <w:marTop w:val="0"/>
          <w:marBottom w:val="0"/>
          <w:divBdr>
            <w:top w:val="none" w:sz="0" w:space="0" w:color="auto"/>
            <w:left w:val="none" w:sz="0" w:space="0" w:color="auto"/>
            <w:bottom w:val="none" w:sz="0" w:space="0" w:color="auto"/>
            <w:right w:val="none" w:sz="0" w:space="0" w:color="auto"/>
          </w:divBdr>
        </w:div>
        <w:div w:id="1206213196">
          <w:marLeft w:val="0"/>
          <w:marRight w:val="0"/>
          <w:marTop w:val="0"/>
          <w:marBottom w:val="0"/>
          <w:divBdr>
            <w:top w:val="none" w:sz="0" w:space="0" w:color="auto"/>
            <w:left w:val="none" w:sz="0" w:space="0" w:color="auto"/>
            <w:bottom w:val="none" w:sz="0" w:space="0" w:color="auto"/>
            <w:right w:val="none" w:sz="0" w:space="0" w:color="auto"/>
          </w:divBdr>
        </w:div>
        <w:div w:id="985162870">
          <w:marLeft w:val="0"/>
          <w:marRight w:val="0"/>
          <w:marTop w:val="0"/>
          <w:marBottom w:val="0"/>
          <w:divBdr>
            <w:top w:val="none" w:sz="0" w:space="0" w:color="auto"/>
            <w:left w:val="none" w:sz="0" w:space="0" w:color="auto"/>
            <w:bottom w:val="none" w:sz="0" w:space="0" w:color="auto"/>
            <w:right w:val="none" w:sz="0" w:space="0" w:color="auto"/>
          </w:divBdr>
        </w:div>
        <w:div w:id="842822658">
          <w:marLeft w:val="0"/>
          <w:marRight w:val="0"/>
          <w:marTop w:val="0"/>
          <w:marBottom w:val="0"/>
          <w:divBdr>
            <w:top w:val="none" w:sz="0" w:space="0" w:color="auto"/>
            <w:left w:val="none" w:sz="0" w:space="0" w:color="auto"/>
            <w:bottom w:val="none" w:sz="0" w:space="0" w:color="auto"/>
            <w:right w:val="none" w:sz="0" w:space="0" w:color="auto"/>
          </w:divBdr>
        </w:div>
        <w:div w:id="358092490">
          <w:marLeft w:val="0"/>
          <w:marRight w:val="0"/>
          <w:marTop w:val="0"/>
          <w:marBottom w:val="0"/>
          <w:divBdr>
            <w:top w:val="none" w:sz="0" w:space="0" w:color="auto"/>
            <w:left w:val="none" w:sz="0" w:space="0" w:color="auto"/>
            <w:bottom w:val="none" w:sz="0" w:space="0" w:color="auto"/>
            <w:right w:val="none" w:sz="0" w:space="0" w:color="auto"/>
          </w:divBdr>
        </w:div>
        <w:div w:id="1720741126">
          <w:marLeft w:val="0"/>
          <w:marRight w:val="0"/>
          <w:marTop w:val="0"/>
          <w:marBottom w:val="0"/>
          <w:divBdr>
            <w:top w:val="none" w:sz="0" w:space="0" w:color="auto"/>
            <w:left w:val="none" w:sz="0" w:space="0" w:color="auto"/>
            <w:bottom w:val="none" w:sz="0" w:space="0" w:color="auto"/>
            <w:right w:val="none" w:sz="0" w:space="0" w:color="auto"/>
          </w:divBdr>
        </w:div>
        <w:div w:id="962927776">
          <w:marLeft w:val="0"/>
          <w:marRight w:val="0"/>
          <w:marTop w:val="0"/>
          <w:marBottom w:val="0"/>
          <w:divBdr>
            <w:top w:val="none" w:sz="0" w:space="0" w:color="auto"/>
            <w:left w:val="none" w:sz="0" w:space="0" w:color="auto"/>
            <w:bottom w:val="none" w:sz="0" w:space="0" w:color="auto"/>
            <w:right w:val="none" w:sz="0" w:space="0" w:color="auto"/>
          </w:divBdr>
        </w:div>
        <w:div w:id="1166090102">
          <w:marLeft w:val="0"/>
          <w:marRight w:val="0"/>
          <w:marTop w:val="0"/>
          <w:marBottom w:val="0"/>
          <w:divBdr>
            <w:top w:val="none" w:sz="0" w:space="0" w:color="auto"/>
            <w:left w:val="none" w:sz="0" w:space="0" w:color="auto"/>
            <w:bottom w:val="none" w:sz="0" w:space="0" w:color="auto"/>
            <w:right w:val="none" w:sz="0" w:space="0" w:color="auto"/>
          </w:divBdr>
        </w:div>
        <w:div w:id="191459078">
          <w:marLeft w:val="0"/>
          <w:marRight w:val="0"/>
          <w:marTop w:val="0"/>
          <w:marBottom w:val="0"/>
          <w:divBdr>
            <w:top w:val="none" w:sz="0" w:space="0" w:color="auto"/>
            <w:left w:val="none" w:sz="0" w:space="0" w:color="auto"/>
            <w:bottom w:val="none" w:sz="0" w:space="0" w:color="auto"/>
            <w:right w:val="none" w:sz="0" w:space="0" w:color="auto"/>
          </w:divBdr>
        </w:div>
        <w:div w:id="1802455093">
          <w:marLeft w:val="0"/>
          <w:marRight w:val="0"/>
          <w:marTop w:val="0"/>
          <w:marBottom w:val="0"/>
          <w:divBdr>
            <w:top w:val="none" w:sz="0" w:space="0" w:color="auto"/>
            <w:left w:val="none" w:sz="0" w:space="0" w:color="auto"/>
            <w:bottom w:val="none" w:sz="0" w:space="0" w:color="auto"/>
            <w:right w:val="none" w:sz="0" w:space="0" w:color="auto"/>
          </w:divBdr>
        </w:div>
      </w:divsChild>
    </w:div>
    <w:div w:id="861283976">
      <w:bodyDiv w:val="1"/>
      <w:marLeft w:val="0"/>
      <w:marRight w:val="0"/>
      <w:marTop w:val="0"/>
      <w:marBottom w:val="0"/>
      <w:divBdr>
        <w:top w:val="none" w:sz="0" w:space="0" w:color="auto"/>
        <w:left w:val="none" w:sz="0" w:space="0" w:color="auto"/>
        <w:bottom w:val="none" w:sz="0" w:space="0" w:color="auto"/>
        <w:right w:val="none" w:sz="0" w:space="0" w:color="auto"/>
      </w:divBdr>
    </w:div>
    <w:div w:id="1051198107">
      <w:bodyDiv w:val="1"/>
      <w:marLeft w:val="0"/>
      <w:marRight w:val="0"/>
      <w:marTop w:val="0"/>
      <w:marBottom w:val="0"/>
      <w:divBdr>
        <w:top w:val="none" w:sz="0" w:space="0" w:color="auto"/>
        <w:left w:val="none" w:sz="0" w:space="0" w:color="auto"/>
        <w:bottom w:val="none" w:sz="0" w:space="0" w:color="auto"/>
        <w:right w:val="none" w:sz="0" w:space="0" w:color="auto"/>
      </w:divBdr>
    </w:div>
    <w:div w:id="1156385372">
      <w:bodyDiv w:val="1"/>
      <w:marLeft w:val="0"/>
      <w:marRight w:val="0"/>
      <w:marTop w:val="0"/>
      <w:marBottom w:val="0"/>
      <w:divBdr>
        <w:top w:val="none" w:sz="0" w:space="0" w:color="auto"/>
        <w:left w:val="none" w:sz="0" w:space="0" w:color="auto"/>
        <w:bottom w:val="none" w:sz="0" w:space="0" w:color="auto"/>
        <w:right w:val="none" w:sz="0" w:space="0" w:color="auto"/>
      </w:divBdr>
    </w:div>
    <w:div w:id="1547330128">
      <w:bodyDiv w:val="1"/>
      <w:marLeft w:val="0"/>
      <w:marRight w:val="0"/>
      <w:marTop w:val="0"/>
      <w:marBottom w:val="0"/>
      <w:divBdr>
        <w:top w:val="none" w:sz="0" w:space="0" w:color="auto"/>
        <w:left w:val="none" w:sz="0" w:space="0" w:color="auto"/>
        <w:bottom w:val="none" w:sz="0" w:space="0" w:color="auto"/>
        <w:right w:val="none" w:sz="0" w:space="0" w:color="auto"/>
      </w:divBdr>
    </w:div>
    <w:div w:id="1643538334">
      <w:bodyDiv w:val="1"/>
      <w:marLeft w:val="0"/>
      <w:marRight w:val="0"/>
      <w:marTop w:val="0"/>
      <w:marBottom w:val="0"/>
      <w:divBdr>
        <w:top w:val="none" w:sz="0" w:space="0" w:color="auto"/>
        <w:left w:val="none" w:sz="0" w:space="0" w:color="auto"/>
        <w:bottom w:val="none" w:sz="0" w:space="0" w:color="auto"/>
        <w:right w:val="none" w:sz="0" w:space="0" w:color="auto"/>
      </w:divBdr>
    </w:div>
    <w:div w:id="1857383089">
      <w:bodyDiv w:val="1"/>
      <w:marLeft w:val="0"/>
      <w:marRight w:val="0"/>
      <w:marTop w:val="0"/>
      <w:marBottom w:val="0"/>
      <w:divBdr>
        <w:top w:val="none" w:sz="0" w:space="0" w:color="auto"/>
        <w:left w:val="none" w:sz="0" w:space="0" w:color="auto"/>
        <w:bottom w:val="none" w:sz="0" w:space="0" w:color="auto"/>
        <w:right w:val="none" w:sz="0" w:space="0" w:color="auto"/>
      </w:divBdr>
      <w:divsChild>
        <w:div w:id="1353265389">
          <w:marLeft w:val="0"/>
          <w:marRight w:val="0"/>
          <w:marTop w:val="0"/>
          <w:marBottom w:val="0"/>
          <w:divBdr>
            <w:top w:val="none" w:sz="0" w:space="0" w:color="auto"/>
            <w:left w:val="none" w:sz="0" w:space="0" w:color="auto"/>
            <w:bottom w:val="none" w:sz="0" w:space="0" w:color="auto"/>
            <w:right w:val="none" w:sz="0" w:space="0" w:color="auto"/>
          </w:divBdr>
        </w:div>
        <w:div w:id="232354981">
          <w:marLeft w:val="0"/>
          <w:marRight w:val="0"/>
          <w:marTop w:val="0"/>
          <w:marBottom w:val="0"/>
          <w:divBdr>
            <w:top w:val="none" w:sz="0" w:space="0" w:color="auto"/>
            <w:left w:val="none" w:sz="0" w:space="0" w:color="auto"/>
            <w:bottom w:val="none" w:sz="0" w:space="0" w:color="auto"/>
            <w:right w:val="none" w:sz="0" w:space="0" w:color="auto"/>
          </w:divBdr>
        </w:div>
        <w:div w:id="120728549">
          <w:marLeft w:val="0"/>
          <w:marRight w:val="0"/>
          <w:marTop w:val="0"/>
          <w:marBottom w:val="0"/>
          <w:divBdr>
            <w:top w:val="none" w:sz="0" w:space="0" w:color="auto"/>
            <w:left w:val="none" w:sz="0" w:space="0" w:color="auto"/>
            <w:bottom w:val="none" w:sz="0" w:space="0" w:color="auto"/>
            <w:right w:val="none" w:sz="0" w:space="0" w:color="auto"/>
          </w:divBdr>
        </w:div>
        <w:div w:id="2045595891">
          <w:marLeft w:val="0"/>
          <w:marRight w:val="0"/>
          <w:marTop w:val="0"/>
          <w:marBottom w:val="0"/>
          <w:divBdr>
            <w:top w:val="none" w:sz="0" w:space="0" w:color="auto"/>
            <w:left w:val="none" w:sz="0" w:space="0" w:color="auto"/>
            <w:bottom w:val="none" w:sz="0" w:space="0" w:color="auto"/>
            <w:right w:val="none" w:sz="0" w:space="0" w:color="auto"/>
          </w:divBdr>
        </w:div>
        <w:div w:id="576331327">
          <w:marLeft w:val="0"/>
          <w:marRight w:val="0"/>
          <w:marTop w:val="0"/>
          <w:marBottom w:val="0"/>
          <w:divBdr>
            <w:top w:val="none" w:sz="0" w:space="0" w:color="auto"/>
            <w:left w:val="none" w:sz="0" w:space="0" w:color="auto"/>
            <w:bottom w:val="none" w:sz="0" w:space="0" w:color="auto"/>
            <w:right w:val="none" w:sz="0" w:space="0" w:color="auto"/>
          </w:divBdr>
        </w:div>
        <w:div w:id="1842237851">
          <w:marLeft w:val="0"/>
          <w:marRight w:val="0"/>
          <w:marTop w:val="0"/>
          <w:marBottom w:val="0"/>
          <w:divBdr>
            <w:top w:val="none" w:sz="0" w:space="0" w:color="auto"/>
            <w:left w:val="none" w:sz="0" w:space="0" w:color="auto"/>
            <w:bottom w:val="none" w:sz="0" w:space="0" w:color="auto"/>
            <w:right w:val="none" w:sz="0" w:space="0" w:color="auto"/>
          </w:divBdr>
        </w:div>
        <w:div w:id="1366909616">
          <w:marLeft w:val="0"/>
          <w:marRight w:val="0"/>
          <w:marTop w:val="0"/>
          <w:marBottom w:val="0"/>
          <w:divBdr>
            <w:top w:val="none" w:sz="0" w:space="0" w:color="auto"/>
            <w:left w:val="none" w:sz="0" w:space="0" w:color="auto"/>
            <w:bottom w:val="none" w:sz="0" w:space="0" w:color="auto"/>
            <w:right w:val="none" w:sz="0" w:space="0" w:color="auto"/>
          </w:divBdr>
        </w:div>
        <w:div w:id="472408404">
          <w:marLeft w:val="0"/>
          <w:marRight w:val="0"/>
          <w:marTop w:val="0"/>
          <w:marBottom w:val="0"/>
          <w:divBdr>
            <w:top w:val="none" w:sz="0" w:space="0" w:color="auto"/>
            <w:left w:val="none" w:sz="0" w:space="0" w:color="auto"/>
            <w:bottom w:val="none" w:sz="0" w:space="0" w:color="auto"/>
            <w:right w:val="none" w:sz="0" w:space="0" w:color="auto"/>
          </w:divBdr>
        </w:div>
        <w:div w:id="1799030509">
          <w:marLeft w:val="0"/>
          <w:marRight w:val="0"/>
          <w:marTop w:val="0"/>
          <w:marBottom w:val="0"/>
          <w:divBdr>
            <w:top w:val="none" w:sz="0" w:space="0" w:color="auto"/>
            <w:left w:val="none" w:sz="0" w:space="0" w:color="auto"/>
            <w:bottom w:val="none" w:sz="0" w:space="0" w:color="auto"/>
            <w:right w:val="none" w:sz="0" w:space="0" w:color="auto"/>
          </w:divBdr>
        </w:div>
        <w:div w:id="1106730570">
          <w:marLeft w:val="0"/>
          <w:marRight w:val="0"/>
          <w:marTop w:val="0"/>
          <w:marBottom w:val="0"/>
          <w:divBdr>
            <w:top w:val="none" w:sz="0" w:space="0" w:color="auto"/>
            <w:left w:val="none" w:sz="0" w:space="0" w:color="auto"/>
            <w:bottom w:val="none" w:sz="0" w:space="0" w:color="auto"/>
            <w:right w:val="none" w:sz="0" w:space="0" w:color="auto"/>
          </w:divBdr>
        </w:div>
        <w:div w:id="1851606361">
          <w:marLeft w:val="0"/>
          <w:marRight w:val="0"/>
          <w:marTop w:val="0"/>
          <w:marBottom w:val="0"/>
          <w:divBdr>
            <w:top w:val="none" w:sz="0" w:space="0" w:color="auto"/>
            <w:left w:val="none" w:sz="0" w:space="0" w:color="auto"/>
            <w:bottom w:val="none" w:sz="0" w:space="0" w:color="auto"/>
            <w:right w:val="none" w:sz="0" w:space="0" w:color="auto"/>
          </w:divBdr>
        </w:div>
        <w:div w:id="1939870373">
          <w:marLeft w:val="0"/>
          <w:marRight w:val="0"/>
          <w:marTop w:val="0"/>
          <w:marBottom w:val="0"/>
          <w:divBdr>
            <w:top w:val="none" w:sz="0" w:space="0" w:color="auto"/>
            <w:left w:val="none" w:sz="0" w:space="0" w:color="auto"/>
            <w:bottom w:val="none" w:sz="0" w:space="0" w:color="auto"/>
            <w:right w:val="none" w:sz="0" w:space="0" w:color="auto"/>
          </w:divBdr>
        </w:div>
        <w:div w:id="1254245397">
          <w:marLeft w:val="0"/>
          <w:marRight w:val="0"/>
          <w:marTop w:val="0"/>
          <w:marBottom w:val="0"/>
          <w:divBdr>
            <w:top w:val="none" w:sz="0" w:space="0" w:color="auto"/>
            <w:left w:val="none" w:sz="0" w:space="0" w:color="auto"/>
            <w:bottom w:val="none" w:sz="0" w:space="0" w:color="auto"/>
            <w:right w:val="none" w:sz="0" w:space="0" w:color="auto"/>
          </w:divBdr>
        </w:div>
        <w:div w:id="1895778594">
          <w:marLeft w:val="0"/>
          <w:marRight w:val="0"/>
          <w:marTop w:val="0"/>
          <w:marBottom w:val="0"/>
          <w:divBdr>
            <w:top w:val="none" w:sz="0" w:space="0" w:color="auto"/>
            <w:left w:val="none" w:sz="0" w:space="0" w:color="auto"/>
            <w:bottom w:val="none" w:sz="0" w:space="0" w:color="auto"/>
            <w:right w:val="none" w:sz="0" w:space="0" w:color="auto"/>
          </w:divBdr>
        </w:div>
        <w:div w:id="793137075">
          <w:marLeft w:val="0"/>
          <w:marRight w:val="0"/>
          <w:marTop w:val="0"/>
          <w:marBottom w:val="0"/>
          <w:divBdr>
            <w:top w:val="none" w:sz="0" w:space="0" w:color="auto"/>
            <w:left w:val="none" w:sz="0" w:space="0" w:color="auto"/>
            <w:bottom w:val="none" w:sz="0" w:space="0" w:color="auto"/>
            <w:right w:val="none" w:sz="0" w:space="0" w:color="auto"/>
          </w:divBdr>
        </w:div>
        <w:div w:id="641427920">
          <w:marLeft w:val="0"/>
          <w:marRight w:val="0"/>
          <w:marTop w:val="0"/>
          <w:marBottom w:val="0"/>
          <w:divBdr>
            <w:top w:val="none" w:sz="0" w:space="0" w:color="auto"/>
            <w:left w:val="none" w:sz="0" w:space="0" w:color="auto"/>
            <w:bottom w:val="none" w:sz="0" w:space="0" w:color="auto"/>
            <w:right w:val="none" w:sz="0" w:space="0" w:color="auto"/>
          </w:divBdr>
        </w:div>
        <w:div w:id="2072849928">
          <w:marLeft w:val="0"/>
          <w:marRight w:val="0"/>
          <w:marTop w:val="0"/>
          <w:marBottom w:val="0"/>
          <w:divBdr>
            <w:top w:val="none" w:sz="0" w:space="0" w:color="auto"/>
            <w:left w:val="none" w:sz="0" w:space="0" w:color="auto"/>
            <w:bottom w:val="none" w:sz="0" w:space="0" w:color="auto"/>
            <w:right w:val="none" w:sz="0" w:space="0" w:color="auto"/>
          </w:divBdr>
        </w:div>
        <w:div w:id="1923223381">
          <w:marLeft w:val="0"/>
          <w:marRight w:val="0"/>
          <w:marTop w:val="0"/>
          <w:marBottom w:val="0"/>
          <w:divBdr>
            <w:top w:val="none" w:sz="0" w:space="0" w:color="auto"/>
            <w:left w:val="none" w:sz="0" w:space="0" w:color="auto"/>
            <w:bottom w:val="none" w:sz="0" w:space="0" w:color="auto"/>
            <w:right w:val="none" w:sz="0" w:space="0" w:color="auto"/>
          </w:divBdr>
        </w:div>
        <w:div w:id="1172374477">
          <w:marLeft w:val="0"/>
          <w:marRight w:val="0"/>
          <w:marTop w:val="0"/>
          <w:marBottom w:val="0"/>
          <w:divBdr>
            <w:top w:val="none" w:sz="0" w:space="0" w:color="auto"/>
            <w:left w:val="none" w:sz="0" w:space="0" w:color="auto"/>
            <w:bottom w:val="none" w:sz="0" w:space="0" w:color="auto"/>
            <w:right w:val="none" w:sz="0" w:space="0" w:color="auto"/>
          </w:divBdr>
        </w:div>
        <w:div w:id="1712874625">
          <w:marLeft w:val="0"/>
          <w:marRight w:val="0"/>
          <w:marTop w:val="0"/>
          <w:marBottom w:val="0"/>
          <w:divBdr>
            <w:top w:val="none" w:sz="0" w:space="0" w:color="auto"/>
            <w:left w:val="none" w:sz="0" w:space="0" w:color="auto"/>
            <w:bottom w:val="none" w:sz="0" w:space="0" w:color="auto"/>
            <w:right w:val="none" w:sz="0" w:space="0" w:color="auto"/>
          </w:divBdr>
        </w:div>
        <w:div w:id="1190071246">
          <w:marLeft w:val="0"/>
          <w:marRight w:val="0"/>
          <w:marTop w:val="0"/>
          <w:marBottom w:val="0"/>
          <w:divBdr>
            <w:top w:val="none" w:sz="0" w:space="0" w:color="auto"/>
            <w:left w:val="none" w:sz="0" w:space="0" w:color="auto"/>
            <w:bottom w:val="none" w:sz="0" w:space="0" w:color="auto"/>
            <w:right w:val="none" w:sz="0" w:space="0" w:color="auto"/>
          </w:divBdr>
        </w:div>
        <w:div w:id="1817069050">
          <w:marLeft w:val="0"/>
          <w:marRight w:val="0"/>
          <w:marTop w:val="0"/>
          <w:marBottom w:val="0"/>
          <w:divBdr>
            <w:top w:val="none" w:sz="0" w:space="0" w:color="auto"/>
            <w:left w:val="none" w:sz="0" w:space="0" w:color="auto"/>
            <w:bottom w:val="none" w:sz="0" w:space="0" w:color="auto"/>
            <w:right w:val="none" w:sz="0" w:space="0" w:color="auto"/>
          </w:divBdr>
        </w:div>
        <w:div w:id="892469793">
          <w:marLeft w:val="0"/>
          <w:marRight w:val="0"/>
          <w:marTop w:val="0"/>
          <w:marBottom w:val="0"/>
          <w:divBdr>
            <w:top w:val="none" w:sz="0" w:space="0" w:color="auto"/>
            <w:left w:val="none" w:sz="0" w:space="0" w:color="auto"/>
            <w:bottom w:val="none" w:sz="0" w:space="0" w:color="auto"/>
            <w:right w:val="none" w:sz="0" w:space="0" w:color="auto"/>
          </w:divBdr>
        </w:div>
        <w:div w:id="659693799">
          <w:marLeft w:val="0"/>
          <w:marRight w:val="0"/>
          <w:marTop w:val="0"/>
          <w:marBottom w:val="0"/>
          <w:divBdr>
            <w:top w:val="none" w:sz="0" w:space="0" w:color="auto"/>
            <w:left w:val="none" w:sz="0" w:space="0" w:color="auto"/>
            <w:bottom w:val="none" w:sz="0" w:space="0" w:color="auto"/>
            <w:right w:val="none" w:sz="0" w:space="0" w:color="auto"/>
          </w:divBdr>
        </w:div>
        <w:div w:id="1284850748">
          <w:marLeft w:val="0"/>
          <w:marRight w:val="0"/>
          <w:marTop w:val="0"/>
          <w:marBottom w:val="0"/>
          <w:divBdr>
            <w:top w:val="none" w:sz="0" w:space="0" w:color="auto"/>
            <w:left w:val="none" w:sz="0" w:space="0" w:color="auto"/>
            <w:bottom w:val="none" w:sz="0" w:space="0" w:color="auto"/>
            <w:right w:val="none" w:sz="0" w:space="0" w:color="auto"/>
          </w:divBdr>
        </w:div>
        <w:div w:id="1483622090">
          <w:marLeft w:val="0"/>
          <w:marRight w:val="0"/>
          <w:marTop w:val="0"/>
          <w:marBottom w:val="0"/>
          <w:divBdr>
            <w:top w:val="none" w:sz="0" w:space="0" w:color="auto"/>
            <w:left w:val="none" w:sz="0" w:space="0" w:color="auto"/>
            <w:bottom w:val="none" w:sz="0" w:space="0" w:color="auto"/>
            <w:right w:val="none" w:sz="0" w:space="0" w:color="auto"/>
          </w:divBdr>
        </w:div>
        <w:div w:id="1574703844">
          <w:marLeft w:val="0"/>
          <w:marRight w:val="0"/>
          <w:marTop w:val="0"/>
          <w:marBottom w:val="0"/>
          <w:divBdr>
            <w:top w:val="none" w:sz="0" w:space="0" w:color="auto"/>
            <w:left w:val="none" w:sz="0" w:space="0" w:color="auto"/>
            <w:bottom w:val="none" w:sz="0" w:space="0" w:color="auto"/>
            <w:right w:val="none" w:sz="0" w:space="0" w:color="auto"/>
          </w:divBdr>
        </w:div>
        <w:div w:id="1218856613">
          <w:marLeft w:val="0"/>
          <w:marRight w:val="0"/>
          <w:marTop w:val="0"/>
          <w:marBottom w:val="0"/>
          <w:divBdr>
            <w:top w:val="none" w:sz="0" w:space="0" w:color="auto"/>
            <w:left w:val="none" w:sz="0" w:space="0" w:color="auto"/>
            <w:bottom w:val="none" w:sz="0" w:space="0" w:color="auto"/>
            <w:right w:val="none" w:sz="0" w:space="0" w:color="auto"/>
          </w:divBdr>
        </w:div>
        <w:div w:id="1263878392">
          <w:marLeft w:val="0"/>
          <w:marRight w:val="0"/>
          <w:marTop w:val="0"/>
          <w:marBottom w:val="0"/>
          <w:divBdr>
            <w:top w:val="none" w:sz="0" w:space="0" w:color="auto"/>
            <w:left w:val="none" w:sz="0" w:space="0" w:color="auto"/>
            <w:bottom w:val="none" w:sz="0" w:space="0" w:color="auto"/>
            <w:right w:val="none" w:sz="0" w:space="0" w:color="auto"/>
          </w:divBdr>
        </w:div>
        <w:div w:id="2134909115">
          <w:marLeft w:val="0"/>
          <w:marRight w:val="0"/>
          <w:marTop w:val="0"/>
          <w:marBottom w:val="0"/>
          <w:divBdr>
            <w:top w:val="none" w:sz="0" w:space="0" w:color="auto"/>
            <w:left w:val="none" w:sz="0" w:space="0" w:color="auto"/>
            <w:bottom w:val="none" w:sz="0" w:space="0" w:color="auto"/>
            <w:right w:val="none" w:sz="0" w:space="0" w:color="auto"/>
          </w:divBdr>
        </w:div>
        <w:div w:id="846410393">
          <w:marLeft w:val="0"/>
          <w:marRight w:val="0"/>
          <w:marTop w:val="0"/>
          <w:marBottom w:val="0"/>
          <w:divBdr>
            <w:top w:val="none" w:sz="0" w:space="0" w:color="auto"/>
            <w:left w:val="none" w:sz="0" w:space="0" w:color="auto"/>
            <w:bottom w:val="none" w:sz="0" w:space="0" w:color="auto"/>
            <w:right w:val="none" w:sz="0" w:space="0" w:color="auto"/>
          </w:divBdr>
        </w:div>
        <w:div w:id="1043947010">
          <w:marLeft w:val="0"/>
          <w:marRight w:val="0"/>
          <w:marTop w:val="0"/>
          <w:marBottom w:val="0"/>
          <w:divBdr>
            <w:top w:val="none" w:sz="0" w:space="0" w:color="auto"/>
            <w:left w:val="none" w:sz="0" w:space="0" w:color="auto"/>
            <w:bottom w:val="none" w:sz="0" w:space="0" w:color="auto"/>
            <w:right w:val="none" w:sz="0" w:space="0" w:color="auto"/>
          </w:divBdr>
        </w:div>
        <w:div w:id="600525071">
          <w:marLeft w:val="0"/>
          <w:marRight w:val="0"/>
          <w:marTop w:val="0"/>
          <w:marBottom w:val="0"/>
          <w:divBdr>
            <w:top w:val="none" w:sz="0" w:space="0" w:color="auto"/>
            <w:left w:val="none" w:sz="0" w:space="0" w:color="auto"/>
            <w:bottom w:val="none" w:sz="0" w:space="0" w:color="auto"/>
            <w:right w:val="none" w:sz="0" w:space="0" w:color="auto"/>
          </w:divBdr>
        </w:div>
      </w:divsChild>
    </w:div>
    <w:div w:id="1957323823">
      <w:bodyDiv w:val="1"/>
      <w:marLeft w:val="0"/>
      <w:marRight w:val="0"/>
      <w:marTop w:val="0"/>
      <w:marBottom w:val="0"/>
      <w:divBdr>
        <w:top w:val="none" w:sz="0" w:space="0" w:color="auto"/>
        <w:left w:val="none" w:sz="0" w:space="0" w:color="auto"/>
        <w:bottom w:val="none" w:sz="0" w:space="0" w:color="auto"/>
        <w:right w:val="none" w:sz="0" w:space="0" w:color="auto"/>
      </w:divBdr>
    </w:div>
    <w:div w:id="2035106371">
      <w:bodyDiv w:val="1"/>
      <w:marLeft w:val="0"/>
      <w:marRight w:val="0"/>
      <w:marTop w:val="0"/>
      <w:marBottom w:val="0"/>
      <w:divBdr>
        <w:top w:val="none" w:sz="0" w:space="0" w:color="auto"/>
        <w:left w:val="none" w:sz="0" w:space="0" w:color="auto"/>
        <w:bottom w:val="none" w:sz="0" w:space="0" w:color="auto"/>
        <w:right w:val="none" w:sz="0" w:space="0" w:color="auto"/>
      </w:divBdr>
    </w:div>
    <w:div w:id="210221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987</Words>
  <Characters>5331</Characters>
  <Application>Microsoft Office Word</Application>
  <DocSecurity>0</DocSecurity>
  <Lines>44</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2016-11-27T19:18:00Z</cp:lastPrinted>
  <dcterms:created xsi:type="dcterms:W3CDTF">2021-12-20T17:44:00Z</dcterms:created>
  <dcterms:modified xsi:type="dcterms:W3CDTF">2021-12-20T17:44:00Z</dcterms:modified>
</cp:coreProperties>
</file>