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41407C" w:rsidRDefault="003D6608" w:rsidP="004379A1">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41407C" w:rsidRDefault="0041407C" w:rsidP="004379A1">
      <w:pPr>
        <w:spacing w:after="0" w:line="360" w:lineRule="auto"/>
        <w:rPr>
          <w:rFonts w:ascii="Times New Roman" w:hAnsi="Times New Roman" w:cs="Times New Roman"/>
          <w:b/>
          <w:sz w:val="24"/>
          <w:szCs w:val="24"/>
        </w:rPr>
      </w:pPr>
    </w:p>
    <w:p w:rsidR="001F1FAB" w:rsidRDefault="001F1FAB" w:rsidP="00D64B9D">
      <w:pPr>
        <w:spacing w:after="120"/>
        <w:jc w:val="both"/>
        <w:rPr>
          <w:rFonts w:ascii="Tahoma" w:hAnsi="Tahoma" w:cs="Tahoma"/>
          <w:b/>
        </w:rPr>
      </w:pPr>
    </w:p>
    <w:p w:rsidR="00D64B9D" w:rsidRPr="001F1FAB" w:rsidRDefault="00D64B9D" w:rsidP="00D64B9D">
      <w:pPr>
        <w:spacing w:after="120"/>
        <w:jc w:val="both"/>
        <w:rPr>
          <w:rFonts w:ascii="Tahoma" w:hAnsi="Tahoma" w:cs="Tahoma"/>
          <w:b/>
        </w:rPr>
      </w:pPr>
      <w:r w:rsidRPr="001F1FAB">
        <w:rPr>
          <w:rFonts w:ascii="Tahoma" w:hAnsi="Tahoma" w:cs="Tahoma"/>
          <w:b/>
        </w:rPr>
        <w:t>ΔΙΑΓΩΝΙΣΜΑ ΣΤΗΝ ΙΣΤΟΡΙΑ ΠΡΟΣΑΝΑΤΟΛΙΣΜΟΥ Γ’ ΛΥΚΕΙΟΥ</w:t>
      </w:r>
    </w:p>
    <w:p w:rsidR="00D64B9D" w:rsidRPr="00D64B9D" w:rsidRDefault="00D64B9D" w:rsidP="00D64B9D">
      <w:pPr>
        <w:spacing w:after="120"/>
        <w:jc w:val="both"/>
        <w:rPr>
          <w:rFonts w:ascii="Tahoma" w:hAnsi="Tahoma" w:cs="Tahoma"/>
        </w:rPr>
      </w:pPr>
    </w:p>
    <w:p w:rsidR="00D64B9D" w:rsidRPr="001F1FAB" w:rsidRDefault="00D64B9D" w:rsidP="00D64B9D">
      <w:pPr>
        <w:spacing w:after="120"/>
        <w:jc w:val="both"/>
        <w:rPr>
          <w:rFonts w:ascii="Tahoma" w:hAnsi="Tahoma" w:cs="Tahoma"/>
          <w:b/>
        </w:rPr>
      </w:pPr>
      <w:r w:rsidRPr="001F1FAB">
        <w:rPr>
          <w:rFonts w:ascii="Tahoma" w:hAnsi="Tahoma" w:cs="Tahoma"/>
          <w:b/>
        </w:rPr>
        <w:t>ΟΜΑΔΑ Α</w:t>
      </w:r>
    </w:p>
    <w:p w:rsidR="00D64B9D" w:rsidRPr="00D64B9D" w:rsidRDefault="00D64B9D" w:rsidP="00D64B9D">
      <w:pPr>
        <w:spacing w:after="120"/>
        <w:jc w:val="both"/>
        <w:rPr>
          <w:rFonts w:ascii="Tahoma" w:hAnsi="Tahoma" w:cs="Tahoma"/>
        </w:rPr>
      </w:pPr>
    </w:p>
    <w:p w:rsidR="00D64B9D" w:rsidRPr="00D64B9D" w:rsidRDefault="00D64B9D" w:rsidP="00D64B9D">
      <w:pPr>
        <w:spacing w:after="120"/>
        <w:jc w:val="both"/>
        <w:rPr>
          <w:rFonts w:ascii="Tahoma" w:hAnsi="Tahoma" w:cs="Tahoma"/>
        </w:rPr>
      </w:pPr>
      <w:r w:rsidRPr="001F1FAB">
        <w:rPr>
          <w:rFonts w:ascii="Tahoma" w:hAnsi="Tahoma" w:cs="Tahoma"/>
          <w:b/>
        </w:rPr>
        <w:t>Α1</w:t>
      </w:r>
      <w:r w:rsidRPr="00D64B9D">
        <w:rPr>
          <w:rFonts w:ascii="Tahoma" w:hAnsi="Tahoma" w:cs="Tahoma"/>
        </w:rPr>
        <w:t>. Να δοθεί το περιεχόμενο των παρακάτω ιστορικών εννοιών:</w:t>
      </w:r>
    </w:p>
    <w:p w:rsidR="00D64B9D" w:rsidRPr="00D64B9D" w:rsidRDefault="00D64B9D" w:rsidP="00D64B9D">
      <w:pPr>
        <w:spacing w:after="120"/>
        <w:jc w:val="both"/>
        <w:rPr>
          <w:rFonts w:ascii="Tahoma" w:hAnsi="Tahoma" w:cs="Tahoma"/>
        </w:rPr>
      </w:pPr>
      <w:r>
        <w:rPr>
          <w:rFonts w:ascii="Tahoma" w:hAnsi="Tahoma" w:cs="Tahoma"/>
        </w:rPr>
        <w:t xml:space="preserve">α. </w:t>
      </w:r>
      <w:r w:rsidR="001F1FAB">
        <w:rPr>
          <w:rFonts w:ascii="Tahoma" w:hAnsi="Tahoma" w:cs="Tahoma"/>
        </w:rPr>
        <w:t>Ανώτατο Συμβούλιο</w:t>
      </w:r>
    </w:p>
    <w:p w:rsidR="00D64B9D" w:rsidRPr="00D64B9D" w:rsidRDefault="00D64B9D" w:rsidP="00D64B9D">
      <w:pPr>
        <w:spacing w:after="120"/>
        <w:jc w:val="both"/>
        <w:rPr>
          <w:rFonts w:ascii="Tahoma" w:hAnsi="Tahoma" w:cs="Tahoma"/>
        </w:rPr>
      </w:pPr>
      <w:r>
        <w:rPr>
          <w:rFonts w:ascii="Tahoma" w:hAnsi="Tahoma" w:cs="Tahoma"/>
        </w:rPr>
        <w:t xml:space="preserve">β. </w:t>
      </w:r>
      <w:r w:rsidR="001F1FAB">
        <w:rPr>
          <w:rFonts w:ascii="Tahoma" w:hAnsi="Tahoma" w:cs="Tahoma"/>
        </w:rPr>
        <w:t>Ψήφισμα της 5</w:t>
      </w:r>
      <w:r w:rsidR="001F1FAB" w:rsidRPr="001F1FAB">
        <w:rPr>
          <w:rFonts w:ascii="Tahoma" w:hAnsi="Tahoma" w:cs="Tahoma"/>
          <w:vertAlign w:val="superscript"/>
        </w:rPr>
        <w:t>ης</w:t>
      </w:r>
      <w:r w:rsidR="001F1FAB">
        <w:rPr>
          <w:rFonts w:ascii="Tahoma" w:hAnsi="Tahoma" w:cs="Tahoma"/>
        </w:rPr>
        <w:t xml:space="preserve"> Μαίου του 1827</w:t>
      </w:r>
    </w:p>
    <w:p w:rsidR="00D64B9D" w:rsidRPr="00D64B9D" w:rsidRDefault="00D64B9D" w:rsidP="00D64B9D">
      <w:pPr>
        <w:spacing w:after="120"/>
        <w:jc w:val="both"/>
        <w:rPr>
          <w:rFonts w:ascii="Tahoma" w:hAnsi="Tahoma" w:cs="Tahoma"/>
        </w:rPr>
      </w:pPr>
      <w:r w:rsidRPr="00D64B9D">
        <w:rPr>
          <w:rFonts w:ascii="Tahoma" w:hAnsi="Tahoma" w:cs="Tahoma"/>
        </w:rPr>
        <w:t>γ. Μικτή Επιτροπή(1923)</w:t>
      </w:r>
    </w:p>
    <w:p w:rsidR="00D64B9D" w:rsidRPr="00D64B9D" w:rsidRDefault="00D64B9D" w:rsidP="00D64B9D">
      <w:pPr>
        <w:spacing w:after="120"/>
        <w:jc w:val="both"/>
        <w:rPr>
          <w:rFonts w:ascii="Tahoma" w:hAnsi="Tahoma" w:cs="Tahoma"/>
        </w:rPr>
      </w:pPr>
      <w:r w:rsidRPr="00D64B9D">
        <w:rPr>
          <w:rFonts w:ascii="Tahoma" w:hAnsi="Tahoma" w:cs="Tahoma"/>
        </w:rPr>
        <w:t>δ. Κεντρική Επιτροπή υπέρ των Κρητών</w:t>
      </w:r>
    </w:p>
    <w:p w:rsidR="00D64B9D" w:rsidRPr="00D64B9D" w:rsidRDefault="00D64B9D" w:rsidP="00D64B9D">
      <w:pPr>
        <w:spacing w:after="120"/>
        <w:jc w:val="both"/>
        <w:rPr>
          <w:rFonts w:ascii="Tahoma" w:hAnsi="Tahoma" w:cs="Tahoma"/>
        </w:rPr>
      </w:pPr>
      <w:r w:rsidRPr="00D64B9D">
        <w:rPr>
          <w:rFonts w:ascii="Tahoma" w:hAnsi="Tahoma" w:cs="Tahoma"/>
        </w:rPr>
        <w:t>(Μονάδες 12)</w:t>
      </w:r>
    </w:p>
    <w:p w:rsidR="00D64B9D" w:rsidRPr="00D64B9D" w:rsidRDefault="00D64B9D" w:rsidP="00D64B9D">
      <w:pPr>
        <w:spacing w:after="120"/>
        <w:jc w:val="both"/>
        <w:rPr>
          <w:rFonts w:ascii="Tahoma" w:hAnsi="Tahoma" w:cs="Tahoma"/>
        </w:rPr>
      </w:pPr>
    </w:p>
    <w:p w:rsidR="00D64B9D" w:rsidRPr="00D64B9D" w:rsidRDefault="00D64B9D" w:rsidP="00D64B9D">
      <w:pPr>
        <w:spacing w:after="120"/>
        <w:jc w:val="both"/>
        <w:rPr>
          <w:rFonts w:ascii="Tahoma" w:hAnsi="Tahoma" w:cs="Tahoma"/>
        </w:rPr>
      </w:pPr>
      <w:r w:rsidRPr="001F1FAB">
        <w:rPr>
          <w:rFonts w:ascii="Tahoma" w:hAnsi="Tahoma" w:cs="Tahoma"/>
          <w:b/>
        </w:rPr>
        <w:t>Α2.</w:t>
      </w:r>
      <w:r w:rsidRPr="00D64B9D">
        <w:rPr>
          <w:rFonts w:ascii="Tahoma" w:hAnsi="Tahoma" w:cs="Tahoma"/>
        </w:rPr>
        <w:t xml:space="preserve"> Να χαρακτηρίσετε τις προτάσεις που ακολουθούν ως σωστές ή</w:t>
      </w:r>
    </w:p>
    <w:p w:rsidR="00D64B9D" w:rsidRPr="00D64B9D" w:rsidRDefault="00D64B9D" w:rsidP="00D64B9D">
      <w:pPr>
        <w:spacing w:after="120"/>
        <w:jc w:val="both"/>
        <w:rPr>
          <w:rFonts w:ascii="Tahoma" w:hAnsi="Tahoma" w:cs="Tahoma"/>
        </w:rPr>
      </w:pPr>
      <w:r w:rsidRPr="00D64B9D">
        <w:rPr>
          <w:rFonts w:ascii="Tahoma" w:hAnsi="Tahoma" w:cs="Tahoma"/>
        </w:rPr>
        <w:t>λανθασμένες:</w:t>
      </w:r>
    </w:p>
    <w:p w:rsidR="00D64B9D" w:rsidRPr="00D64B9D" w:rsidRDefault="00D64B9D" w:rsidP="00D64B9D">
      <w:pPr>
        <w:spacing w:after="120"/>
        <w:jc w:val="both"/>
        <w:rPr>
          <w:rFonts w:ascii="Tahoma" w:hAnsi="Tahoma" w:cs="Tahoma"/>
        </w:rPr>
      </w:pPr>
      <w:r w:rsidRPr="00D64B9D">
        <w:rPr>
          <w:rFonts w:ascii="Tahoma" w:hAnsi="Tahoma" w:cs="Tahoma"/>
        </w:rPr>
        <w:t>1. Τη μικρασιατική μετανάστευση του 1821 προκάλεσε η ανασφάλεια και ο</w:t>
      </w:r>
    </w:p>
    <w:p w:rsidR="00D64B9D" w:rsidRPr="00D64B9D" w:rsidRDefault="00D64B9D" w:rsidP="00D64B9D">
      <w:pPr>
        <w:spacing w:after="120"/>
        <w:jc w:val="both"/>
        <w:rPr>
          <w:rFonts w:ascii="Tahoma" w:hAnsi="Tahoma" w:cs="Tahoma"/>
        </w:rPr>
      </w:pPr>
      <w:r w:rsidRPr="00D64B9D">
        <w:rPr>
          <w:rFonts w:ascii="Tahoma" w:hAnsi="Tahoma" w:cs="Tahoma"/>
        </w:rPr>
        <w:t>φόβος, λόγω της αποτυχίας της επανάστασης που επιχείρησε ο εκεί ελληνικός</w:t>
      </w:r>
    </w:p>
    <w:p w:rsidR="00D64B9D" w:rsidRPr="00D64B9D" w:rsidRDefault="00D64B9D" w:rsidP="00D64B9D">
      <w:pPr>
        <w:spacing w:after="120"/>
        <w:jc w:val="both"/>
        <w:rPr>
          <w:rFonts w:ascii="Tahoma" w:hAnsi="Tahoma" w:cs="Tahoma"/>
        </w:rPr>
      </w:pPr>
      <w:r w:rsidRPr="00D64B9D">
        <w:rPr>
          <w:rFonts w:ascii="Tahoma" w:hAnsi="Tahoma" w:cs="Tahoma"/>
        </w:rPr>
        <w:t>πληθυσμός.</w:t>
      </w:r>
    </w:p>
    <w:p w:rsidR="00D64B9D" w:rsidRPr="00D64B9D" w:rsidRDefault="00D64B9D" w:rsidP="00D64B9D">
      <w:pPr>
        <w:spacing w:after="120"/>
        <w:jc w:val="both"/>
        <w:rPr>
          <w:rFonts w:ascii="Tahoma" w:hAnsi="Tahoma" w:cs="Tahoma"/>
        </w:rPr>
      </w:pPr>
      <w:r w:rsidRPr="00D64B9D">
        <w:rPr>
          <w:rFonts w:ascii="Tahoma" w:hAnsi="Tahoma" w:cs="Tahoma"/>
        </w:rPr>
        <w:t>2. Από τους Ηπειρώτες πρόσφυγες, πρώτοι οι Σουλιώτες κατάφεραν να</w:t>
      </w:r>
    </w:p>
    <w:p w:rsidR="00D64B9D" w:rsidRPr="00D64B9D" w:rsidRDefault="00D64B9D" w:rsidP="00D64B9D">
      <w:pPr>
        <w:spacing w:after="120"/>
        <w:jc w:val="both"/>
        <w:rPr>
          <w:rFonts w:ascii="Tahoma" w:hAnsi="Tahoma" w:cs="Tahoma"/>
        </w:rPr>
      </w:pPr>
      <w:r w:rsidRPr="00D64B9D">
        <w:rPr>
          <w:rFonts w:ascii="Tahoma" w:hAnsi="Tahoma" w:cs="Tahoma"/>
        </w:rPr>
        <w:t>εκπροσωπηθούν στην Β’ Εθνοσυνέλευση.</w:t>
      </w:r>
    </w:p>
    <w:p w:rsidR="00D64B9D" w:rsidRPr="00D64B9D" w:rsidRDefault="005909DF" w:rsidP="00D64B9D">
      <w:pPr>
        <w:spacing w:after="120"/>
        <w:jc w:val="both"/>
        <w:rPr>
          <w:rFonts w:ascii="Tahoma" w:hAnsi="Tahoma" w:cs="Tahoma"/>
        </w:rPr>
      </w:pPr>
      <w:r>
        <w:rPr>
          <w:rFonts w:ascii="Tahoma" w:hAnsi="Tahoma" w:cs="Tahoma"/>
        </w:rPr>
        <w:t>3. Μετά τη διάλυση της ΕΑΠ το 1930, τα χρέη των αγροτών προσφύγων ανέλαβε να εισπράξει η Εθνική Τράπεζα.</w:t>
      </w:r>
    </w:p>
    <w:p w:rsidR="00D64B9D" w:rsidRPr="00D64B9D" w:rsidRDefault="00D64B9D" w:rsidP="00D64B9D">
      <w:pPr>
        <w:spacing w:after="120"/>
        <w:jc w:val="both"/>
        <w:rPr>
          <w:rFonts w:ascii="Tahoma" w:hAnsi="Tahoma" w:cs="Tahoma"/>
        </w:rPr>
      </w:pPr>
      <w:r w:rsidRPr="00D64B9D">
        <w:rPr>
          <w:rFonts w:ascii="Tahoma" w:hAnsi="Tahoma" w:cs="Tahoma"/>
        </w:rPr>
        <w:t>4. Στα χρόνια του Όθωνα οι Μακεδόνες πρόσφυγες ζήτησαν και πέτυχαν να</w:t>
      </w:r>
    </w:p>
    <w:p w:rsidR="00D64B9D" w:rsidRPr="00D64B9D" w:rsidRDefault="00D64B9D" w:rsidP="00D64B9D">
      <w:pPr>
        <w:spacing w:after="120"/>
        <w:jc w:val="both"/>
        <w:rPr>
          <w:rFonts w:ascii="Tahoma" w:hAnsi="Tahoma" w:cs="Tahoma"/>
        </w:rPr>
      </w:pPr>
      <w:r w:rsidRPr="00D64B9D">
        <w:rPr>
          <w:rFonts w:ascii="Tahoma" w:hAnsi="Tahoma" w:cs="Tahoma"/>
        </w:rPr>
        <w:t>ιδρύσουν συνοικισμό στην Ελευσίνα.</w:t>
      </w:r>
    </w:p>
    <w:p w:rsidR="00D64B9D" w:rsidRPr="00D64B9D" w:rsidRDefault="005909DF" w:rsidP="00D64B9D">
      <w:pPr>
        <w:spacing w:after="120"/>
        <w:jc w:val="both"/>
        <w:rPr>
          <w:rFonts w:ascii="Tahoma" w:hAnsi="Tahoma" w:cs="Tahoma"/>
        </w:rPr>
      </w:pPr>
      <w:r>
        <w:rPr>
          <w:rFonts w:ascii="Tahoma" w:hAnsi="Tahoma" w:cs="Tahoma"/>
        </w:rPr>
        <w:lastRenderedPageBreak/>
        <w:t>5. Η αστική στέγαση των προσφύγων που κατέφυγαν στην Ελλάδα μετά τη Μικρασιατική καταστροφή συνάντησε μεγαλύτερα εμπόδια από την αγροτική.</w:t>
      </w:r>
    </w:p>
    <w:p w:rsidR="00D64B9D" w:rsidRPr="00D64B9D" w:rsidRDefault="00D64B9D" w:rsidP="00D64B9D">
      <w:pPr>
        <w:spacing w:after="120"/>
        <w:jc w:val="both"/>
        <w:rPr>
          <w:rFonts w:ascii="Tahoma" w:hAnsi="Tahoma" w:cs="Tahoma"/>
        </w:rPr>
      </w:pPr>
      <w:r w:rsidRPr="00D64B9D">
        <w:rPr>
          <w:rFonts w:ascii="Tahoma" w:hAnsi="Tahoma" w:cs="Tahoma"/>
        </w:rPr>
        <w:t>6. Από τον Οκτώβριο του 1822 οι Χίοι πρόσφυγες άρχισαν να επιστρέφουν στην</w:t>
      </w:r>
    </w:p>
    <w:p w:rsidR="00D64B9D" w:rsidRPr="00D64B9D" w:rsidRDefault="00D64B9D" w:rsidP="00D64B9D">
      <w:pPr>
        <w:spacing w:after="120"/>
        <w:jc w:val="both"/>
        <w:rPr>
          <w:rFonts w:ascii="Tahoma" w:hAnsi="Tahoma" w:cs="Tahoma"/>
        </w:rPr>
      </w:pPr>
      <w:r w:rsidRPr="00D64B9D">
        <w:rPr>
          <w:rFonts w:ascii="Tahoma" w:hAnsi="Tahoma" w:cs="Tahoma"/>
        </w:rPr>
        <w:t>πατρίδα τους.</w:t>
      </w:r>
    </w:p>
    <w:p w:rsidR="00D64B9D" w:rsidRPr="00D64B9D" w:rsidRDefault="00D64B9D" w:rsidP="00D64B9D">
      <w:pPr>
        <w:spacing w:after="120"/>
        <w:jc w:val="both"/>
        <w:rPr>
          <w:rFonts w:ascii="Tahoma" w:hAnsi="Tahoma" w:cs="Tahoma"/>
        </w:rPr>
      </w:pPr>
      <w:r w:rsidRPr="00D64B9D">
        <w:rPr>
          <w:rFonts w:ascii="Tahoma" w:hAnsi="Tahoma" w:cs="Tahoma"/>
        </w:rPr>
        <w:t>7. Οι Ψαριανοί πρόσφυγες βρήκαν χώρο μόνιμης εγκατάστασης στην Αίγινα.</w:t>
      </w:r>
    </w:p>
    <w:p w:rsidR="005909DF" w:rsidRPr="00D64B9D" w:rsidRDefault="005909DF" w:rsidP="00D64B9D">
      <w:pPr>
        <w:spacing w:after="120"/>
        <w:jc w:val="both"/>
        <w:rPr>
          <w:rFonts w:ascii="Tahoma" w:hAnsi="Tahoma" w:cs="Tahoma"/>
        </w:rPr>
      </w:pPr>
      <w:r>
        <w:rPr>
          <w:rFonts w:ascii="Tahoma" w:hAnsi="Tahoma" w:cs="Tahoma"/>
        </w:rPr>
        <w:t xml:space="preserve">8. Η κινητικότητα των προσφύγων, ιδιαίτερα κατά τα πρώτα χρόνια της άφιξής τους στην Ελλάδα, </w:t>
      </w:r>
      <w:r w:rsidR="001F1FAB">
        <w:rPr>
          <w:rFonts w:ascii="Tahoma" w:hAnsi="Tahoma" w:cs="Tahoma"/>
        </w:rPr>
        <w:t>υπήρξε μεγάλη.</w:t>
      </w:r>
    </w:p>
    <w:p w:rsidR="00D64B9D" w:rsidRPr="00D64B9D" w:rsidRDefault="001F1FAB" w:rsidP="00D64B9D">
      <w:pPr>
        <w:spacing w:after="120"/>
        <w:jc w:val="both"/>
        <w:rPr>
          <w:rFonts w:ascii="Tahoma" w:hAnsi="Tahoma" w:cs="Tahoma"/>
        </w:rPr>
      </w:pPr>
      <w:r>
        <w:rPr>
          <w:rFonts w:ascii="Tahoma" w:hAnsi="Tahoma" w:cs="Tahoma"/>
        </w:rPr>
        <w:t>9. Το Ταμείο Περιθάλψεως Προσφύγων ιδρύθηκε τον Οκτώβριο του 1922.</w:t>
      </w:r>
    </w:p>
    <w:p w:rsidR="00D64B9D" w:rsidRPr="00D64B9D" w:rsidRDefault="001F1FAB" w:rsidP="00D64B9D">
      <w:pPr>
        <w:spacing w:after="120"/>
        <w:jc w:val="both"/>
        <w:rPr>
          <w:rFonts w:ascii="Tahoma" w:hAnsi="Tahoma" w:cs="Tahoma"/>
        </w:rPr>
      </w:pPr>
      <w:r>
        <w:rPr>
          <w:rFonts w:ascii="Tahoma" w:hAnsi="Tahoma" w:cs="Tahoma"/>
        </w:rPr>
        <w:t>10. Ο ελληνικός στρατός αποβιβάστηκε στην Σμύρνη στις 17 Μαίου του 1919.</w:t>
      </w:r>
    </w:p>
    <w:p w:rsidR="00D64B9D" w:rsidRPr="00D64B9D" w:rsidRDefault="00D64B9D" w:rsidP="00D64B9D">
      <w:pPr>
        <w:spacing w:after="120"/>
        <w:jc w:val="both"/>
        <w:rPr>
          <w:rFonts w:ascii="Tahoma" w:hAnsi="Tahoma" w:cs="Tahoma"/>
        </w:rPr>
      </w:pPr>
      <w:r w:rsidRPr="00D64B9D">
        <w:rPr>
          <w:rFonts w:ascii="Tahoma" w:hAnsi="Tahoma" w:cs="Tahoma"/>
        </w:rPr>
        <w:t>(Μονάδες 10)</w:t>
      </w:r>
    </w:p>
    <w:p w:rsidR="00D64B9D" w:rsidRPr="00D64B9D" w:rsidRDefault="00D64B9D" w:rsidP="00D64B9D">
      <w:pPr>
        <w:spacing w:after="120"/>
        <w:jc w:val="both"/>
        <w:rPr>
          <w:rFonts w:ascii="Tahoma" w:hAnsi="Tahoma" w:cs="Tahoma"/>
        </w:rPr>
      </w:pPr>
    </w:p>
    <w:p w:rsidR="00D64B9D" w:rsidRPr="00D64B9D" w:rsidRDefault="00D64B9D" w:rsidP="00D64B9D">
      <w:pPr>
        <w:spacing w:after="120"/>
        <w:jc w:val="both"/>
        <w:rPr>
          <w:rFonts w:ascii="Tahoma" w:hAnsi="Tahoma" w:cs="Tahoma"/>
        </w:rPr>
      </w:pPr>
      <w:r w:rsidRPr="001F1FAB">
        <w:rPr>
          <w:rFonts w:ascii="Tahoma" w:hAnsi="Tahoma" w:cs="Tahoma"/>
          <w:b/>
        </w:rPr>
        <w:t>Α3.</w:t>
      </w:r>
      <w:r w:rsidRPr="00D64B9D">
        <w:rPr>
          <w:rFonts w:ascii="Tahoma" w:hAnsi="Tahoma" w:cs="Tahoma"/>
        </w:rPr>
        <w:t xml:space="preserve"> Να περιγράψετε τις τρεις φάσεις της διαμάχης ανάμεσα στους αυτόχθονες</w:t>
      </w:r>
    </w:p>
    <w:p w:rsidR="00D64B9D" w:rsidRPr="00D64B9D" w:rsidRDefault="00D64B9D" w:rsidP="00D64B9D">
      <w:pPr>
        <w:spacing w:after="120"/>
        <w:jc w:val="both"/>
        <w:rPr>
          <w:rFonts w:ascii="Tahoma" w:hAnsi="Tahoma" w:cs="Tahoma"/>
        </w:rPr>
      </w:pPr>
      <w:r w:rsidRPr="00D64B9D">
        <w:rPr>
          <w:rFonts w:ascii="Tahoma" w:hAnsi="Tahoma" w:cs="Tahoma"/>
        </w:rPr>
        <w:t>και τους ετερόχθονες κατά την περίοδο της μοναρχίας του Όθωνα.</w:t>
      </w:r>
    </w:p>
    <w:p w:rsidR="00D64B9D" w:rsidRPr="00D64B9D" w:rsidRDefault="00D64B9D" w:rsidP="00D64B9D">
      <w:pPr>
        <w:spacing w:after="120"/>
        <w:jc w:val="both"/>
        <w:rPr>
          <w:rFonts w:ascii="Tahoma" w:hAnsi="Tahoma" w:cs="Tahoma"/>
        </w:rPr>
      </w:pPr>
      <w:r w:rsidRPr="00D64B9D">
        <w:rPr>
          <w:rFonts w:ascii="Tahoma" w:hAnsi="Tahoma" w:cs="Tahoma"/>
        </w:rPr>
        <w:t>(Μονάδες 15)</w:t>
      </w:r>
    </w:p>
    <w:p w:rsidR="00D64B9D" w:rsidRPr="00D64B9D" w:rsidRDefault="00D64B9D" w:rsidP="00D64B9D">
      <w:pPr>
        <w:spacing w:after="120"/>
        <w:jc w:val="both"/>
        <w:rPr>
          <w:rFonts w:ascii="Tahoma" w:hAnsi="Tahoma" w:cs="Tahoma"/>
        </w:rPr>
      </w:pPr>
      <w:bookmarkStart w:id="0" w:name="_GoBack"/>
      <w:r w:rsidRPr="001F1FAB">
        <w:rPr>
          <w:rFonts w:ascii="Tahoma" w:hAnsi="Tahoma" w:cs="Tahoma"/>
          <w:b/>
        </w:rPr>
        <w:t>Α4.</w:t>
      </w:r>
      <w:bookmarkEnd w:id="0"/>
      <w:r w:rsidR="005909DF" w:rsidRPr="005909DF">
        <w:rPr>
          <w:rFonts w:ascii="Tahoma" w:hAnsi="Tahoma" w:cs="Tahoma"/>
        </w:rPr>
        <w:t>Ποιες ήταν οι επιπτώσεις στον πληθυσμό και στην εθνολογική σύσταση από την άφιξη των προσφύγων μετά την Μικρασιατική καταστροφή;</w:t>
      </w:r>
    </w:p>
    <w:p w:rsidR="00D64B9D" w:rsidRPr="00D64B9D" w:rsidRDefault="00D64B9D" w:rsidP="00D64B9D">
      <w:pPr>
        <w:spacing w:after="120"/>
        <w:jc w:val="both"/>
        <w:rPr>
          <w:rFonts w:ascii="Tahoma" w:hAnsi="Tahoma" w:cs="Tahoma"/>
        </w:rPr>
      </w:pPr>
      <w:r w:rsidRPr="00D64B9D">
        <w:rPr>
          <w:rFonts w:ascii="Tahoma" w:hAnsi="Tahoma" w:cs="Tahoma"/>
        </w:rPr>
        <w:t>(Μονάδες 13)</w:t>
      </w:r>
    </w:p>
    <w:p w:rsidR="00D64B9D" w:rsidRPr="00D64B9D" w:rsidRDefault="00D64B9D" w:rsidP="00D64B9D">
      <w:pPr>
        <w:spacing w:after="120"/>
        <w:jc w:val="both"/>
        <w:rPr>
          <w:rFonts w:ascii="Tahoma" w:hAnsi="Tahoma" w:cs="Tahoma"/>
        </w:rPr>
      </w:pPr>
    </w:p>
    <w:p w:rsidR="00D64B9D" w:rsidRPr="00C970E5" w:rsidRDefault="00D64B9D" w:rsidP="00D64B9D">
      <w:pPr>
        <w:spacing w:after="120"/>
        <w:jc w:val="both"/>
        <w:rPr>
          <w:rFonts w:ascii="Tahoma" w:hAnsi="Tahoma" w:cs="Tahoma"/>
          <w:b/>
        </w:rPr>
      </w:pPr>
      <w:r w:rsidRPr="00C970E5">
        <w:rPr>
          <w:rFonts w:ascii="Tahoma" w:hAnsi="Tahoma" w:cs="Tahoma"/>
          <w:b/>
        </w:rPr>
        <w:t>ΟΜΑΔΑ Β</w:t>
      </w:r>
    </w:p>
    <w:p w:rsidR="00C970E5" w:rsidRDefault="00C970E5" w:rsidP="00D64B9D">
      <w:pPr>
        <w:spacing w:after="120"/>
        <w:jc w:val="both"/>
        <w:rPr>
          <w:rFonts w:ascii="Tahoma" w:hAnsi="Tahoma" w:cs="Tahoma"/>
          <w:b/>
        </w:rPr>
      </w:pPr>
    </w:p>
    <w:p w:rsidR="00C970E5" w:rsidRPr="00C970E5" w:rsidRDefault="00C970E5" w:rsidP="00D64B9D">
      <w:pPr>
        <w:spacing w:after="120"/>
        <w:jc w:val="both"/>
        <w:rPr>
          <w:rFonts w:ascii="Tahoma" w:hAnsi="Tahoma" w:cs="Tahoma"/>
        </w:rPr>
      </w:pPr>
      <w:r w:rsidRPr="00C970E5">
        <w:rPr>
          <w:rFonts w:ascii="Tahoma" w:hAnsi="Tahoma" w:cs="Tahoma"/>
          <w:b/>
        </w:rPr>
        <w:t>Β1</w:t>
      </w:r>
      <w:r>
        <w:rPr>
          <w:rFonts w:ascii="Tahoma" w:hAnsi="Tahoma" w:cs="Tahoma"/>
        </w:rPr>
        <w:t>.</w:t>
      </w:r>
      <w:r w:rsidRPr="00C970E5">
        <w:rPr>
          <w:rFonts w:ascii="Tahoma" w:hAnsi="Tahoma" w:cs="Tahoma"/>
        </w:rPr>
        <w:t>Με βάση τα παραθέματα και τις ιστορικές σας γνώσεις να αναφερθείτε στην προσφορά των Κυδωνιαίων προσφύγων στην επαναστατημένη Ελλάδα.</w:t>
      </w:r>
    </w:p>
    <w:p w:rsidR="00C970E5" w:rsidRPr="00C970E5" w:rsidRDefault="00C970E5" w:rsidP="00D64B9D">
      <w:pPr>
        <w:spacing w:after="120"/>
        <w:jc w:val="both"/>
        <w:rPr>
          <w:rFonts w:ascii="Tahoma" w:hAnsi="Tahoma" w:cs="Tahoma"/>
          <w:lang w:val="en-US"/>
        </w:rPr>
      </w:pPr>
      <w:r>
        <w:rPr>
          <w:rFonts w:ascii="Tahoma" w:hAnsi="Tahoma" w:cs="Tahoma"/>
          <w:lang w:val="en-US"/>
        </w:rPr>
        <w:t>(</w:t>
      </w:r>
      <w:r>
        <w:rPr>
          <w:rFonts w:ascii="Tahoma" w:hAnsi="Tahoma" w:cs="Tahoma"/>
        </w:rPr>
        <w:t>Μονάδες 25</w:t>
      </w:r>
      <w:r>
        <w:rPr>
          <w:rFonts w:ascii="Tahoma" w:hAnsi="Tahoma" w:cs="Tahoma"/>
          <w:lang w:val="en-US"/>
        </w:rPr>
        <w:t>)</w:t>
      </w:r>
    </w:p>
    <w:p w:rsidR="00C970E5" w:rsidRPr="00C970E5" w:rsidRDefault="00C970E5" w:rsidP="00D64B9D">
      <w:pPr>
        <w:spacing w:after="120"/>
        <w:jc w:val="both"/>
        <w:rPr>
          <w:rFonts w:ascii="Tahoma" w:hAnsi="Tahoma" w:cs="Tahoma"/>
          <w:b/>
        </w:rPr>
      </w:pPr>
      <w:r w:rsidRPr="00C970E5">
        <w:rPr>
          <w:rFonts w:ascii="Tahoma" w:hAnsi="Tahoma" w:cs="Tahoma"/>
          <w:b/>
        </w:rPr>
        <w:t>ΚΕΙΜΕΝΟ Α</w:t>
      </w:r>
    </w:p>
    <w:p w:rsidR="00C970E5" w:rsidRPr="00C970E5" w:rsidRDefault="00C970E5" w:rsidP="00D64B9D">
      <w:pPr>
        <w:spacing w:after="120"/>
        <w:jc w:val="both"/>
        <w:rPr>
          <w:rFonts w:ascii="Tahoma" w:hAnsi="Tahoma" w:cs="Tahoma"/>
        </w:rPr>
      </w:pPr>
      <w:r w:rsidRPr="00C970E5">
        <w:rPr>
          <w:rFonts w:ascii="Tahoma" w:hAnsi="Tahoma" w:cs="Tahoma"/>
        </w:rPr>
        <w:t xml:space="preserve"> Πλείστοι Μικρασιάται πρόσφυγες διεπεραιώθησαν εις την Πελοπόννησον, ένθα διεσπαρμένοι εις τα διάφορα ελληνικά σώματα εμάχοντο προς τους Τούρκους (...). Κυδωνιείς ιδίως απετέλεσαν τον πυρήνα του πρώτου τακτικού στρατού της νεωτέρας Ελλάδος, ο οποίος τόσας υπηρεσίας προσέφερε κατά το διάστημα της επαναστάσεως και ο οποίος έγινεν η βάσις της στρατιωτικής οργανώσεως της χώρας (...). Η σύστασις του τακτικού στρατού θα ήτο εξαιρετικούς δύσκολος (...) εάν επρόκειτο να πραγματοποιηθεί εξ Ελλήνων μόνον της κυρίως Ελλάδος. Η προσπάθεια προς δημιουργίαν τακτικού στρατού προσέκρουε διαρκώς εις την λυσσαλέαν αντίδρασιν των διαφόρων τοπικών πολιτικών και στρατιωτικών αρχηγών, οι οποίοι κατενόουν, ότι διά της δημιουργίας εθνικού και όχι τοπικού στρατού έχανον την δύναμίν των, όργανον της οποίας ήσαν οι ακολουθούντες αυτούς ένοπλοι. </w:t>
      </w:r>
    </w:p>
    <w:p w:rsidR="00C970E5" w:rsidRPr="00C970E5" w:rsidRDefault="00C970E5" w:rsidP="00D64B9D">
      <w:pPr>
        <w:spacing w:after="120"/>
        <w:jc w:val="both"/>
        <w:rPr>
          <w:rFonts w:ascii="Tahoma" w:hAnsi="Tahoma" w:cs="Tahoma"/>
          <w:i/>
        </w:rPr>
      </w:pPr>
      <w:r w:rsidRPr="00C970E5">
        <w:rPr>
          <w:rFonts w:ascii="Tahoma" w:hAnsi="Tahoma" w:cs="Tahoma"/>
          <w:i/>
        </w:rPr>
        <w:t>Απ. Βακαλόπουλος, Πρόσφυγες και προσφυγικόν ζήτημα κατά την Επανάστασιν του 1821, Ιστορική Μελέτη, Εν Θεσσαλονίκη 1939, σσ.18-19</w:t>
      </w:r>
    </w:p>
    <w:p w:rsidR="00C970E5" w:rsidRDefault="00C970E5" w:rsidP="00D64B9D">
      <w:pPr>
        <w:spacing w:after="120"/>
        <w:jc w:val="both"/>
        <w:rPr>
          <w:lang w:val="en-US"/>
        </w:rPr>
      </w:pPr>
    </w:p>
    <w:p w:rsidR="00C970E5" w:rsidRPr="00C970E5" w:rsidRDefault="00C970E5" w:rsidP="00D64B9D">
      <w:pPr>
        <w:spacing w:after="120"/>
        <w:jc w:val="both"/>
        <w:rPr>
          <w:rFonts w:ascii="Tahoma" w:hAnsi="Tahoma" w:cs="Tahoma"/>
          <w:b/>
        </w:rPr>
      </w:pPr>
      <w:r w:rsidRPr="00C970E5">
        <w:rPr>
          <w:rFonts w:ascii="Tahoma" w:hAnsi="Tahoma" w:cs="Tahoma"/>
          <w:b/>
        </w:rPr>
        <w:t>ΚΕΙΜΕΝΟ Β</w:t>
      </w:r>
    </w:p>
    <w:p w:rsidR="00D64B9D" w:rsidRDefault="00C970E5" w:rsidP="00D64B9D">
      <w:pPr>
        <w:spacing w:after="120"/>
        <w:jc w:val="both"/>
        <w:rPr>
          <w:rFonts w:ascii="Tahoma" w:hAnsi="Tahoma" w:cs="Tahoma"/>
        </w:rPr>
      </w:pPr>
      <w:r w:rsidRPr="00C970E5">
        <w:rPr>
          <w:rFonts w:ascii="Tahoma" w:hAnsi="Tahoma" w:cs="Tahoma"/>
        </w:rPr>
        <w:t xml:space="preserve"> Οι διδάσκαλοι της περιφήμου Ακαδημίας των Κυδωνιών, Θεόφιλος Καΐρης, Βενιαμίν ο Λέσβιος, Ευστράτιος Πέτρου προσέφεραν τα φώτα των εις την υπηρεσίαν της κοινής υποθέσεως. Κυδωνιείς δε πρόσφυγες, μαθηταί φαίνεται της Ακαδημίας ταύτης, εισήγαγον εις τινα σχολεία των νήσων του Αιγαίου και εις το Ναύπλιον την ως θαυματουργόν τότε θεωρουμένην παιδαγωγικήν αρχήν της αλληλοδιδακτικής μεθόδου. Η αξία της πνευματικής επιδράσεως των Κυδωνιέων καταφαίνεται, όταν αναλογισθή τις ότι η επανάστασις παρέλυσε την πνευματικήν δάναμιν και της δούλης και της ελευθέρας Ελλάδος. Κυδωνιεύς επίσης ο Κων. Τόμπρος, ο άλλοτε ιδρυτής του τυπογραφείου της Ακαδημίας, έγινεν ο πρώτος οργανωτής του τυπογραφείου της κυρίως Ελλάδος εις τας Καλάμας. Εκεί εξεδίδοντο η εφημερίς «Ελληνική Σάλπιγξ» και άλλα έγγραφα της κυβερνήσεως. Αλλά και από της απόψεως των ηθών κ</w:t>
      </w:r>
      <w:r>
        <w:rPr>
          <w:rFonts w:ascii="Tahoma" w:hAnsi="Tahoma" w:cs="Tahoma"/>
        </w:rPr>
        <w:t>αι εθίμων θα επέδρασαν οι Κυδω</w:t>
      </w:r>
      <w:r w:rsidRPr="00C970E5">
        <w:rPr>
          <w:rFonts w:ascii="Tahoma" w:hAnsi="Tahoma" w:cs="Tahoma"/>
        </w:rPr>
        <w:t>νιείς, πιθανώς δε και οι άλλοι πρόσφυγες, επί τους λοιπούς Έλληνας, ως π.χ. αναφέρεται ότι κατά τας αρχάς έτι του παρόντος αιώνος [20ού] εψάλλοντο εν Αιγίνη κατά την παραμονήν της πρωτοχρονιάς τα Αϊβαλιώτικα κάλαντα (...). Απ. Βακαλόπουλος, , ό.π., σ. 20</w:t>
      </w:r>
    </w:p>
    <w:p w:rsidR="008970FC" w:rsidRDefault="008970FC" w:rsidP="00D64B9D">
      <w:pPr>
        <w:spacing w:after="120"/>
        <w:jc w:val="both"/>
        <w:rPr>
          <w:rFonts w:ascii="Tahoma" w:hAnsi="Tahoma" w:cs="Tahoma"/>
        </w:rPr>
      </w:pPr>
    </w:p>
    <w:p w:rsidR="008970FC" w:rsidRPr="008970FC" w:rsidRDefault="008970FC" w:rsidP="008970FC">
      <w:pPr>
        <w:shd w:val="clear" w:color="auto" w:fill="EEEEEE"/>
        <w:jc w:val="both"/>
        <w:rPr>
          <w:rFonts w:ascii="Tahoma" w:eastAsia="Times New Roman" w:hAnsi="Tahoma" w:cs="Tahoma"/>
          <w:color w:val="000000"/>
          <w:lang w:eastAsia="el-GR"/>
        </w:rPr>
      </w:pPr>
      <w:r w:rsidRPr="008970FC">
        <w:rPr>
          <w:rFonts w:ascii="Tahoma" w:hAnsi="Tahoma" w:cs="Tahoma"/>
          <w:b/>
        </w:rPr>
        <w:t>Β2.</w:t>
      </w:r>
      <w:r w:rsidRPr="008970FC">
        <w:rPr>
          <w:rFonts w:ascii="Tahoma" w:eastAsia="Times New Roman" w:hAnsi="Tahoma" w:cs="Tahoma"/>
          <w:color w:val="000000"/>
          <w:lang w:eastAsia="el-GR"/>
        </w:rPr>
        <w:t>Με βάση τις ιστορικές σας γνώσεις και αντλώντας στοιχεία από το ακόλουθο κείμενο, να αναφέρετε τις ενέργειες της ΕΑΠ (Επιτροπή Αποκαταστάσεως Προσφύγων) σχετικά με: </w:t>
      </w:r>
      <w:r w:rsidRPr="008970FC">
        <w:rPr>
          <w:rFonts w:ascii="Tahoma" w:eastAsia="Times New Roman" w:hAnsi="Tahoma" w:cs="Tahoma"/>
          <w:b/>
          <w:bCs/>
          <w:color w:val="000000"/>
          <w:lang w:eastAsia="el-GR"/>
        </w:rPr>
        <w:t>α. </w:t>
      </w:r>
      <w:r w:rsidRPr="008970FC">
        <w:rPr>
          <w:rFonts w:ascii="Tahoma" w:eastAsia="Times New Roman" w:hAnsi="Tahoma" w:cs="Tahoma"/>
          <w:color w:val="000000"/>
          <w:lang w:eastAsia="el-GR"/>
        </w:rPr>
        <w:t>την εγκατάσταση (μονάδες 4) </w:t>
      </w:r>
      <w:r w:rsidRPr="008970FC">
        <w:rPr>
          <w:rFonts w:ascii="Tahoma" w:eastAsia="Times New Roman" w:hAnsi="Tahoma" w:cs="Tahoma"/>
          <w:b/>
          <w:bCs/>
          <w:color w:val="000000"/>
          <w:lang w:eastAsia="el-GR"/>
        </w:rPr>
        <w:t>β. </w:t>
      </w:r>
      <w:r w:rsidRPr="008970FC">
        <w:rPr>
          <w:rFonts w:ascii="Tahoma" w:eastAsia="Times New Roman" w:hAnsi="Tahoma" w:cs="Tahoma"/>
          <w:color w:val="000000"/>
          <w:lang w:eastAsia="el-GR"/>
        </w:rPr>
        <w:t>τον παραχωρούμενο κλήρο (μονάδες 13) και </w:t>
      </w:r>
      <w:r w:rsidRPr="008970FC">
        <w:rPr>
          <w:rFonts w:ascii="Tahoma" w:eastAsia="Times New Roman" w:hAnsi="Tahoma" w:cs="Tahoma"/>
          <w:b/>
          <w:bCs/>
          <w:color w:val="000000"/>
          <w:lang w:eastAsia="el-GR"/>
        </w:rPr>
        <w:t>γ. </w:t>
      </w:r>
      <w:r w:rsidRPr="008970FC">
        <w:rPr>
          <w:rFonts w:ascii="Tahoma" w:eastAsia="Times New Roman" w:hAnsi="Tahoma" w:cs="Tahoma"/>
          <w:color w:val="000000"/>
          <w:lang w:eastAsia="el-GR"/>
        </w:rPr>
        <w:t>τη στέγαση των προσφύγων (μονάδες 8), στο πλαίσιο της αγροτικής αποκατάστασής τους.</w:t>
      </w:r>
    </w:p>
    <w:p w:rsidR="008970FC" w:rsidRPr="008970FC" w:rsidRDefault="008970FC" w:rsidP="008970FC">
      <w:pPr>
        <w:shd w:val="clear" w:color="auto" w:fill="EEEEEE"/>
        <w:spacing w:after="0" w:line="240" w:lineRule="auto"/>
        <w:jc w:val="both"/>
        <w:rPr>
          <w:rFonts w:ascii="Tahoma" w:eastAsia="Times New Roman" w:hAnsi="Tahoma" w:cs="Tahoma"/>
          <w:color w:val="000000"/>
          <w:lang w:eastAsia="el-GR"/>
        </w:rPr>
      </w:pPr>
      <w:r w:rsidRPr="008970FC">
        <w:rPr>
          <w:rFonts w:ascii="Tahoma" w:eastAsia="Times New Roman" w:hAnsi="Tahoma" w:cs="Tahoma"/>
          <w:color w:val="000000"/>
          <w:lang w:eastAsia="el-GR"/>
        </w:rPr>
        <w:t>Μονάδες 25</w:t>
      </w:r>
    </w:p>
    <w:p w:rsidR="008970FC" w:rsidRPr="008970FC" w:rsidRDefault="008970FC" w:rsidP="008970FC">
      <w:pPr>
        <w:shd w:val="clear" w:color="auto" w:fill="EEEEEE"/>
        <w:spacing w:after="0" w:line="240" w:lineRule="auto"/>
        <w:jc w:val="both"/>
        <w:rPr>
          <w:rFonts w:ascii="Tahoma" w:eastAsia="Times New Roman" w:hAnsi="Tahoma" w:cs="Tahoma"/>
          <w:color w:val="000000"/>
          <w:lang w:eastAsia="el-GR"/>
        </w:rPr>
      </w:pPr>
    </w:p>
    <w:p w:rsidR="008970FC" w:rsidRPr="008970FC" w:rsidRDefault="008970FC" w:rsidP="008970FC">
      <w:pPr>
        <w:shd w:val="clear" w:color="auto" w:fill="EEEEEE"/>
        <w:spacing w:after="0" w:line="240" w:lineRule="auto"/>
        <w:jc w:val="both"/>
        <w:rPr>
          <w:rFonts w:ascii="Tahoma" w:eastAsia="Times New Roman" w:hAnsi="Tahoma" w:cs="Tahoma"/>
          <w:color w:val="000000"/>
          <w:lang w:eastAsia="el-GR"/>
        </w:rPr>
      </w:pPr>
      <w:r w:rsidRPr="008970FC">
        <w:rPr>
          <w:rFonts w:ascii="Tahoma" w:eastAsia="Times New Roman" w:hAnsi="Tahoma" w:cs="Tahoma"/>
          <w:b/>
          <w:bCs/>
          <w:color w:val="000000"/>
          <w:lang w:eastAsia="el-GR"/>
        </w:rPr>
        <w:t>Έργο της ΕΑΠ στην ύπαιθρο</w:t>
      </w:r>
    </w:p>
    <w:p w:rsidR="008970FC" w:rsidRPr="008970FC" w:rsidRDefault="008970FC" w:rsidP="008970FC">
      <w:pPr>
        <w:shd w:val="clear" w:color="auto" w:fill="EEEEEE"/>
        <w:spacing w:after="0" w:line="240" w:lineRule="auto"/>
        <w:jc w:val="both"/>
        <w:rPr>
          <w:rFonts w:ascii="Tahoma" w:eastAsia="Times New Roman" w:hAnsi="Tahoma" w:cs="Tahoma"/>
          <w:color w:val="000000"/>
          <w:lang w:eastAsia="el-GR"/>
        </w:rPr>
      </w:pPr>
      <w:r w:rsidRPr="008970FC">
        <w:rPr>
          <w:rFonts w:ascii="Tahoma" w:eastAsia="Times New Roman" w:hAnsi="Tahoma" w:cs="Tahoma"/>
          <w:color w:val="000000"/>
          <w:lang w:eastAsia="el-GR"/>
        </w:rPr>
        <w:t>[...] Για τη στέγαση των αγροτών προσφύγων η ΕΑΠ κατασκεύασε 50.000 νέες κατοικίες και επισκεύασε, σε συνεργασία με την κυβέρνηση, τα εγκαταλειμμένα σπίτια των ανταλλαξίμων. Ο συνολικός αριθμός των οικιών που διανεμήθηκαν στους αγρότες ανήλθε σε 129.934. Το 1930 η Επιτροπή επισήμανε την ανάγκη να κατασκευαστούν άλλες 12.000 οικίες για να αντιμετωπιστούν οι ανάγκες στέγασης πολλών οικογενειών. [...]</w:t>
      </w:r>
    </w:p>
    <w:p w:rsidR="008970FC" w:rsidRPr="008970FC" w:rsidRDefault="008970FC" w:rsidP="008970FC">
      <w:pPr>
        <w:shd w:val="clear" w:color="auto" w:fill="EEEEEE"/>
        <w:spacing w:after="0" w:line="240" w:lineRule="auto"/>
        <w:jc w:val="both"/>
        <w:rPr>
          <w:rFonts w:ascii="Tahoma" w:eastAsia="Times New Roman" w:hAnsi="Tahoma" w:cs="Tahoma"/>
          <w:color w:val="000000"/>
          <w:lang w:eastAsia="el-GR"/>
        </w:rPr>
      </w:pPr>
      <w:r w:rsidRPr="008970FC">
        <w:rPr>
          <w:rFonts w:ascii="Tahoma" w:eastAsia="Times New Roman" w:hAnsi="Tahoma" w:cs="Tahoma"/>
          <w:color w:val="000000"/>
          <w:lang w:eastAsia="el-GR"/>
        </w:rPr>
        <w:t>Από την κατάτμηση των μεγάλων αγροκτημάτων προέκυψε ένας τύπος γεωργικής εκμετάλλευσης που χαρακτηριζόταν από μικρούς διάσπαρτους κλήρους αλλά ισομερώς κατανεμημένους. […]</w:t>
      </w:r>
    </w:p>
    <w:p w:rsidR="008970FC" w:rsidRPr="008970FC" w:rsidRDefault="008970FC" w:rsidP="008970FC">
      <w:pPr>
        <w:shd w:val="clear" w:color="auto" w:fill="EEEEEE"/>
        <w:spacing w:after="0" w:line="240" w:lineRule="auto"/>
        <w:jc w:val="both"/>
        <w:rPr>
          <w:rFonts w:ascii="Tahoma" w:eastAsia="Times New Roman" w:hAnsi="Tahoma" w:cs="Tahoma"/>
          <w:color w:val="000000"/>
          <w:lang w:eastAsia="el-GR"/>
        </w:rPr>
      </w:pPr>
      <w:r w:rsidRPr="008970FC">
        <w:rPr>
          <w:rFonts w:ascii="Tahoma" w:eastAsia="Times New Roman" w:hAnsi="Tahoma" w:cs="Tahoma"/>
          <w:color w:val="000000"/>
          <w:lang w:eastAsia="el-GR"/>
        </w:rPr>
        <w:t>Η αποκατάσταση των προσφύγων [...] συνοδεύθηκε από περιορισμούς σχετικά με την ελευθερία εκποίησης και κληρονομικής μεταβίβασης των κλήρων που απέβλεπαν στη συγκράτηση των αγροτικών πληθυσμών στην ύπαιθρο και καθιστούσαν πρακτικά αδύνατη τη συγκέντρωση της γης από λίγους μεγαλοκτηματίες. Η καλλιέργεια του κλήρου ήταν αυτοπρόσωπη και έπρεπε να είναι συνεχής για μια 25ετία. [...] Αλλά ακόμη και μετά την εξόφληση των χρεών και την απόκτηση οριστικών τίτλων, δεν μπορούσε να εκποιηθεί παρά ένα τμήμα του και αυτό μόνο σε περίπτωση που ο κλήρος θα υπερέβαινε σε έκταση τα 10 στρέμματα φυτειών ή τα 5 στρέμματα καπνοχώραφων. […]</w:t>
      </w:r>
    </w:p>
    <w:p w:rsidR="008970FC" w:rsidRPr="008970FC" w:rsidRDefault="008970FC" w:rsidP="008970FC">
      <w:pPr>
        <w:shd w:val="clear" w:color="auto" w:fill="EEEEEE"/>
        <w:spacing w:after="0" w:line="240" w:lineRule="auto"/>
        <w:jc w:val="both"/>
        <w:rPr>
          <w:rFonts w:ascii="Tahoma" w:eastAsia="Times New Roman" w:hAnsi="Tahoma" w:cs="Tahoma"/>
          <w:color w:val="000000"/>
          <w:lang w:eastAsia="el-GR"/>
        </w:rPr>
      </w:pPr>
      <w:r w:rsidRPr="008970FC">
        <w:rPr>
          <w:rFonts w:ascii="Tahoma" w:eastAsia="Times New Roman" w:hAnsi="Tahoma" w:cs="Tahoma"/>
          <w:color w:val="000000"/>
          <w:lang w:eastAsia="el-GR"/>
        </w:rPr>
        <w:t>Η ΕΑΠ, μέχρι το 1930 που διαλύθηκε, ίδρυσε πρότυπους σταθμούς γεωργικών βελτιώσεων, ενίσχυσε τη χρήση των λιπασμάτων [...] και εφοδίασε τους πρόσφυγες, όπου ήταν δυνατόν, με γεωργικά μηχανήματα. Διένειμε ζώα, οργάνωσε κτηνοτροφικές μονάδες σε πολλές περιοχές της Μακεδονίας και Θράκης και προσπάθησε να ενισχύσει την ανάπτυξη της οικιακής κτηνοτροφίας, για να μειώσει τις καταστροφικές συνέπειες που είχε η διανομή των πρώην βοσκοτόπων στη μετακινούμενη ημι-νομαδική κτηνοτροφία των ντόπιων κτηνοτρόφων.</w:t>
      </w:r>
    </w:p>
    <w:p w:rsidR="008970FC" w:rsidRPr="008970FC" w:rsidRDefault="008970FC" w:rsidP="008970FC">
      <w:pPr>
        <w:shd w:val="clear" w:color="auto" w:fill="EEEEEE"/>
        <w:spacing w:after="0" w:line="240" w:lineRule="auto"/>
        <w:jc w:val="both"/>
        <w:rPr>
          <w:rFonts w:ascii="Tahoma" w:eastAsia="Times New Roman" w:hAnsi="Tahoma" w:cs="Tahoma"/>
          <w:color w:val="000000"/>
          <w:lang w:eastAsia="el-GR"/>
        </w:rPr>
      </w:pPr>
    </w:p>
    <w:p w:rsidR="008970FC" w:rsidRPr="008970FC" w:rsidRDefault="008970FC" w:rsidP="008970FC">
      <w:pPr>
        <w:shd w:val="clear" w:color="auto" w:fill="EEEEEE"/>
        <w:spacing w:after="0" w:line="240" w:lineRule="auto"/>
        <w:jc w:val="both"/>
        <w:rPr>
          <w:rFonts w:ascii="Tahoma" w:eastAsia="Times New Roman" w:hAnsi="Tahoma" w:cs="Tahoma"/>
          <w:color w:val="000000"/>
          <w:lang w:eastAsia="el-GR"/>
        </w:rPr>
      </w:pPr>
      <w:r w:rsidRPr="008970FC">
        <w:rPr>
          <w:rFonts w:ascii="Tahoma" w:eastAsia="Times New Roman" w:hAnsi="Tahoma" w:cs="Tahoma"/>
          <w:i/>
          <w:iCs/>
          <w:color w:val="000000"/>
          <w:lang w:eastAsia="el-GR"/>
        </w:rPr>
        <w:t>Ιστορία του Νέου Ελληνισμού</w:t>
      </w:r>
      <w:r w:rsidRPr="008970FC">
        <w:rPr>
          <w:rFonts w:ascii="Tahoma" w:eastAsia="Times New Roman" w:hAnsi="Tahoma" w:cs="Tahoma"/>
          <w:color w:val="000000"/>
          <w:lang w:eastAsia="el-GR"/>
        </w:rPr>
        <w:t>, </w:t>
      </w:r>
      <w:r w:rsidRPr="008970FC">
        <w:rPr>
          <w:rFonts w:ascii="Tahoma" w:eastAsia="Times New Roman" w:hAnsi="Tahoma" w:cs="Tahoma"/>
          <w:i/>
          <w:iCs/>
          <w:color w:val="000000"/>
          <w:lang w:eastAsia="el-GR"/>
        </w:rPr>
        <w:t>Ο Μεσοπόλεμος 1922-1940, </w:t>
      </w:r>
      <w:r w:rsidRPr="008970FC">
        <w:rPr>
          <w:rFonts w:ascii="Tahoma" w:eastAsia="Times New Roman" w:hAnsi="Tahoma" w:cs="Tahoma"/>
          <w:color w:val="000000"/>
          <w:lang w:eastAsia="el-GR"/>
        </w:rPr>
        <w:t>τ. 7, Ελληνικά Γράμματα, Αθήνα 2003, σσ. 107-110.</w:t>
      </w:r>
    </w:p>
    <w:p w:rsidR="008970FC" w:rsidRPr="008970FC" w:rsidRDefault="008970FC" w:rsidP="00D64B9D">
      <w:pPr>
        <w:spacing w:after="120"/>
        <w:jc w:val="both"/>
        <w:rPr>
          <w:rFonts w:ascii="Tahoma" w:hAnsi="Tahoma" w:cs="Tahoma"/>
        </w:rPr>
      </w:pPr>
    </w:p>
    <w:p w:rsidR="009E55D8" w:rsidRPr="008970FC" w:rsidRDefault="009E55D8" w:rsidP="00D64B9D">
      <w:pPr>
        <w:spacing w:after="120"/>
        <w:jc w:val="both"/>
        <w:rPr>
          <w:rFonts w:ascii="Tahoma" w:hAnsi="Tahoma" w:cs="Tahoma"/>
        </w:rPr>
      </w:pPr>
    </w:p>
    <w:sectPr w:rsidR="009E55D8" w:rsidRPr="008970FC" w:rsidSect="002C1290">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B9F" w:rsidRDefault="00B50B9F" w:rsidP="00FE09BD">
      <w:pPr>
        <w:spacing w:after="0" w:line="240" w:lineRule="auto"/>
      </w:pPr>
      <w:r>
        <w:separator/>
      </w:r>
    </w:p>
  </w:endnote>
  <w:endnote w:type="continuationSeparator" w:id="1">
    <w:p w:rsidR="00B50B9F" w:rsidRDefault="00B50B9F"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D1" w:rsidRDefault="004643D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4643D1">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2016-2017</w:t>
    </w:r>
    <w:r w:rsidR="003D6608">
      <w:rPr>
        <w:rFonts w:asciiTheme="majorHAnsi" w:hAnsiTheme="majorHAnsi"/>
      </w:rPr>
      <w:ptab w:relativeTo="margin" w:alignment="right" w:leader="none"/>
    </w:r>
    <w:r w:rsidR="003D6608">
      <w:rPr>
        <w:rFonts w:asciiTheme="majorHAnsi" w:hAnsiTheme="majorHAnsi"/>
      </w:rPr>
      <w:t xml:space="preserve">Σελίδα </w:t>
    </w:r>
    <w:r w:rsidR="009950B3" w:rsidRPr="009950B3">
      <w:fldChar w:fldCharType="begin"/>
    </w:r>
    <w:r w:rsidR="008B75B9">
      <w:instrText xml:space="preserve"> PAGE   \* MERGEFORMAT </w:instrText>
    </w:r>
    <w:r w:rsidR="009950B3" w:rsidRPr="009950B3">
      <w:fldChar w:fldCharType="separate"/>
    </w:r>
    <w:r w:rsidR="00B50B9F" w:rsidRPr="00B50B9F">
      <w:rPr>
        <w:rFonts w:asciiTheme="majorHAnsi" w:hAnsiTheme="majorHAnsi"/>
        <w:noProof/>
      </w:rPr>
      <w:t>1</w:t>
    </w:r>
    <w:r w:rsidR="009950B3">
      <w:rPr>
        <w:rFonts w:asciiTheme="majorHAnsi" w:hAnsiTheme="majorHAnsi"/>
        <w:noProof/>
      </w:rPr>
      <w:fldChar w:fldCharType="end"/>
    </w:r>
  </w:p>
  <w:p w:rsidR="00FE09BD" w:rsidRPr="000E735B" w:rsidRDefault="002C1290">
    <w:pPr>
      <w:pStyle w:val="a4"/>
      <w:rPr>
        <w:i/>
      </w:rPr>
    </w:pPr>
    <w:r>
      <w:rPr>
        <w:i/>
      </w:rPr>
      <w:tab/>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D1" w:rsidRDefault="004643D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B9F" w:rsidRDefault="00B50B9F" w:rsidP="00FE09BD">
      <w:pPr>
        <w:spacing w:after="0" w:line="240" w:lineRule="auto"/>
      </w:pPr>
      <w:r>
        <w:separator/>
      </w:r>
    </w:p>
  </w:footnote>
  <w:footnote w:type="continuationSeparator" w:id="1">
    <w:p w:rsidR="00B50B9F" w:rsidRDefault="00B50B9F"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D1" w:rsidRDefault="004643D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D1" w:rsidRDefault="004643D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10"/>
  <w:displayHorizontalDrawingGridEvery w:val="2"/>
  <w:characterSpacingControl w:val="doNotCompress"/>
  <w:savePreviewPicture/>
  <w:hdrShapeDefaults>
    <o:shapedefaults v:ext="edit" spidmax="5122"/>
  </w:hdrShapeDefaults>
  <w:footnotePr>
    <w:footnote w:id="0"/>
    <w:footnote w:id="1"/>
  </w:footnotePr>
  <w:endnotePr>
    <w:endnote w:id="0"/>
    <w:endnote w:id="1"/>
  </w:endnotePr>
  <w:compat/>
  <w:rsids>
    <w:rsidRoot w:val="00FE09BD"/>
    <w:rsid w:val="00002A44"/>
    <w:rsid w:val="000631FF"/>
    <w:rsid w:val="000757C2"/>
    <w:rsid w:val="00096569"/>
    <w:rsid w:val="000C4CB4"/>
    <w:rsid w:val="000D107B"/>
    <w:rsid w:val="000E735B"/>
    <w:rsid w:val="00104E4E"/>
    <w:rsid w:val="00145730"/>
    <w:rsid w:val="0016059E"/>
    <w:rsid w:val="001F1FAB"/>
    <w:rsid w:val="002C1290"/>
    <w:rsid w:val="002C7ACF"/>
    <w:rsid w:val="0031146E"/>
    <w:rsid w:val="003459A6"/>
    <w:rsid w:val="003D6608"/>
    <w:rsid w:val="0041407C"/>
    <w:rsid w:val="004379A1"/>
    <w:rsid w:val="00461052"/>
    <w:rsid w:val="004643D1"/>
    <w:rsid w:val="00571402"/>
    <w:rsid w:val="005909DF"/>
    <w:rsid w:val="005B3409"/>
    <w:rsid w:val="005C59E0"/>
    <w:rsid w:val="005E1DF3"/>
    <w:rsid w:val="00745A5A"/>
    <w:rsid w:val="007D44A6"/>
    <w:rsid w:val="007D7343"/>
    <w:rsid w:val="008970FC"/>
    <w:rsid w:val="008B75B9"/>
    <w:rsid w:val="00922621"/>
    <w:rsid w:val="00936A5F"/>
    <w:rsid w:val="0096095E"/>
    <w:rsid w:val="009950B3"/>
    <w:rsid w:val="009E55D8"/>
    <w:rsid w:val="009F2F1D"/>
    <w:rsid w:val="00A41B0A"/>
    <w:rsid w:val="00A81E92"/>
    <w:rsid w:val="00A922C4"/>
    <w:rsid w:val="00AB4A8F"/>
    <w:rsid w:val="00AD1788"/>
    <w:rsid w:val="00B02A34"/>
    <w:rsid w:val="00B50B9F"/>
    <w:rsid w:val="00BC631A"/>
    <w:rsid w:val="00BE1BC3"/>
    <w:rsid w:val="00C72D1D"/>
    <w:rsid w:val="00C970E5"/>
    <w:rsid w:val="00CE2112"/>
    <w:rsid w:val="00CE4839"/>
    <w:rsid w:val="00D63678"/>
    <w:rsid w:val="00D64B9D"/>
    <w:rsid w:val="00D679C3"/>
    <w:rsid w:val="00EB7D7A"/>
    <w:rsid w:val="00EE6A94"/>
    <w:rsid w:val="00F24C33"/>
    <w:rsid w:val="00F82700"/>
    <w:rsid w:val="00FA07DC"/>
    <w:rsid w:val="00FE09B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ld">
    <w:name w:val="bold"/>
    <w:basedOn w:val="a"/>
    <w:rsid w:val="000D107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0D107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0D107B"/>
  </w:style>
  <w:style w:type="character" w:styleId="a7">
    <w:name w:val="Emphasis"/>
    <w:basedOn w:val="a0"/>
    <w:uiPriority w:val="20"/>
    <w:qFormat/>
    <w:rsid w:val="000D107B"/>
    <w:rPr>
      <w:i/>
      <w:iCs/>
    </w:rPr>
  </w:style>
  <w:style w:type="paragraph" w:customStyle="1" w:styleId="italics">
    <w:name w:val="italics"/>
    <w:basedOn w:val="a"/>
    <w:rsid w:val="000D107B"/>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6102737">
      <w:bodyDiv w:val="1"/>
      <w:marLeft w:val="0"/>
      <w:marRight w:val="0"/>
      <w:marTop w:val="0"/>
      <w:marBottom w:val="0"/>
      <w:divBdr>
        <w:top w:val="none" w:sz="0" w:space="0" w:color="auto"/>
        <w:left w:val="none" w:sz="0" w:space="0" w:color="auto"/>
        <w:bottom w:val="none" w:sz="0" w:space="0" w:color="auto"/>
        <w:right w:val="none" w:sz="0" w:space="0" w:color="auto"/>
      </w:divBdr>
    </w:div>
    <w:div w:id="345865180">
      <w:bodyDiv w:val="1"/>
      <w:marLeft w:val="0"/>
      <w:marRight w:val="0"/>
      <w:marTop w:val="0"/>
      <w:marBottom w:val="0"/>
      <w:divBdr>
        <w:top w:val="none" w:sz="0" w:space="0" w:color="auto"/>
        <w:left w:val="none" w:sz="0" w:space="0" w:color="auto"/>
        <w:bottom w:val="none" w:sz="0" w:space="0" w:color="auto"/>
        <w:right w:val="none" w:sz="0" w:space="0" w:color="auto"/>
      </w:divBdr>
    </w:div>
    <w:div w:id="1598635077">
      <w:bodyDiv w:val="1"/>
      <w:marLeft w:val="0"/>
      <w:marRight w:val="0"/>
      <w:marTop w:val="0"/>
      <w:marBottom w:val="0"/>
      <w:divBdr>
        <w:top w:val="none" w:sz="0" w:space="0" w:color="auto"/>
        <w:left w:val="none" w:sz="0" w:space="0" w:color="auto"/>
        <w:bottom w:val="none" w:sz="0" w:space="0" w:color="auto"/>
        <w:right w:val="none" w:sz="0" w:space="0" w:color="auto"/>
      </w:divBdr>
      <w:divsChild>
        <w:div w:id="1305543139">
          <w:marLeft w:val="0"/>
          <w:marRight w:val="0"/>
          <w:marTop w:val="0"/>
          <w:marBottom w:val="0"/>
          <w:divBdr>
            <w:top w:val="none" w:sz="0" w:space="0" w:color="auto"/>
            <w:left w:val="none" w:sz="0" w:space="0" w:color="auto"/>
            <w:bottom w:val="none" w:sz="0" w:space="0" w:color="auto"/>
            <w:right w:val="none" w:sz="0" w:space="0" w:color="auto"/>
          </w:divBdr>
          <w:divsChild>
            <w:div w:id="316888313">
              <w:marLeft w:val="0"/>
              <w:marRight w:val="26"/>
              <w:marTop w:val="0"/>
              <w:marBottom w:val="0"/>
              <w:divBdr>
                <w:top w:val="none" w:sz="0" w:space="0" w:color="auto"/>
                <w:left w:val="none" w:sz="0" w:space="0" w:color="auto"/>
                <w:bottom w:val="none" w:sz="0" w:space="0" w:color="auto"/>
                <w:right w:val="none" w:sz="0" w:space="0" w:color="auto"/>
              </w:divBdr>
            </w:div>
            <w:div w:id="837421184">
              <w:marLeft w:val="0"/>
              <w:marRight w:val="26"/>
              <w:marTop w:val="0"/>
              <w:marBottom w:val="0"/>
              <w:divBdr>
                <w:top w:val="none" w:sz="0" w:space="0" w:color="auto"/>
                <w:left w:val="none" w:sz="0" w:space="0" w:color="auto"/>
                <w:bottom w:val="none" w:sz="0" w:space="0" w:color="auto"/>
                <w:right w:val="none" w:sz="0" w:space="0" w:color="auto"/>
              </w:divBdr>
            </w:div>
            <w:div w:id="2093382643">
              <w:marLeft w:val="0"/>
              <w:marRight w:val="26"/>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7F8B6-61C6-443F-B2ED-51F377BA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988</Words>
  <Characters>5339</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2016-11-24T19:11:00Z</cp:lastPrinted>
  <dcterms:created xsi:type="dcterms:W3CDTF">2022-01-28T12:59:00Z</dcterms:created>
  <dcterms:modified xsi:type="dcterms:W3CDTF">2022-01-28T12:59:00Z</dcterms:modified>
</cp:coreProperties>
</file>