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200" w:before="0" w:line="276" w:lineRule="auto"/>
        <w:ind w:left="-851" w:right="-766"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ΔΙΑΓΩΝΙΣΜΑ ΙΣΤΟΡΙΑΣ ΘΕΩΡΗΤΙΚΗΣ ΚΑΤΕΥΘΥΝΣΗΣ Γ΄ ΛΥΚΕΙΟΥ</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200" w:before="0" w:line="276" w:lineRule="auto"/>
        <w:ind w:left="-851" w:right="-908"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200" w:before="0" w:line="276" w:lineRule="auto"/>
        <w:ind w:left="-851" w:right="-908"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Ο Μ Α Δ Α  Π Ρ Ω Τ Η</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851" w:right="-90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Α1.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Να αποδώσετε με συντομία το περιεχόμενο των παρακάτω ιστορικών εννοιών:</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567" w:right="-766"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sz w:val="22"/>
          <w:szCs w:val="22"/>
          <w:rtl w:val="0"/>
        </w:rPr>
        <w:t xml:space="preserve">Προσωρινον πολίτευμα της Επιδαύρου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Ανόρθωση, Ορεινοί , Ομάδα των Ιαπωνων</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567" w:right="-766"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Μον. 12</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851" w:right="-90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Α2.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Να χαρακτηρίσετε τις παρακάτω προτάσεις με την ένδειξη Σωστό ή Λάθος</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851" w:right="-90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1276"/>
        </w:tabs>
        <w:spacing w:after="0" w:before="0" w:line="276" w:lineRule="auto"/>
        <w:ind w:left="-91" w:right="-907" w:hanging="400"/>
        <w:jc w:val="left"/>
        <w:rPr>
          <w:i w:val="0"/>
          <w:smallCaps w:val="0"/>
          <w:strike w:val="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«Το Εθνικόν Κομιτάτον» ήταν μια ετερόκλητη παράταξη με μετριοπαθείς θέσεις.</w:t>
      </w: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tabs>
          <w:tab w:val="left" w:pos="1276"/>
        </w:tabs>
        <w:spacing w:after="0" w:before="0" w:line="276" w:lineRule="auto"/>
        <w:ind w:left="-131" w:right="-907"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B">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1276"/>
        </w:tabs>
        <w:spacing w:after="0" w:before="0" w:line="276" w:lineRule="auto"/>
        <w:ind w:left="-91" w:right="-907" w:hanging="400"/>
        <w:jc w:val="left"/>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Στις 14 Σεπτεμβρίου 1909 εκδηλώθηκε το κίνημα στο Γουδί. </w:t>
      </w: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tabs>
          <w:tab w:val="left" w:pos="1276"/>
        </w:tabs>
        <w:spacing w:after="0" w:before="0" w:line="276" w:lineRule="auto"/>
        <w:ind w:left="-131" w:right="-907"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D">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1276"/>
        </w:tabs>
        <w:spacing w:after="0" w:before="0" w:line="276" w:lineRule="auto"/>
        <w:ind w:left="-91" w:right="-907" w:hanging="400"/>
        <w:jc w:val="left"/>
        <w:rPr>
          <w:i w:val="0"/>
          <w:smallCaps w:val="0"/>
          <w:strike w:val="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Το 1842/43 ο Κωλέττης κατείχε τα πέντε από τα επτά υπουργεία της κυβέ</w:t>
      </w:r>
      <w:r w:rsidDel="00000000" w:rsidR="00000000" w:rsidRPr="00000000">
        <w:rPr>
          <w:rFonts w:ascii="Times New Roman" w:cs="Times New Roman" w:eastAsia="Times New Roman" w:hAnsi="Times New Roman"/>
          <w:sz w:val="22"/>
          <w:szCs w:val="22"/>
          <w:rtl w:val="0"/>
        </w:rPr>
        <w:t xml:space="preserve">ρνησης. </w:t>
      </w: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tabs>
          <w:tab w:val="left" w:pos="1276"/>
        </w:tabs>
        <w:spacing w:after="0" w:before="0" w:line="276" w:lineRule="auto"/>
        <w:ind w:left="-131" w:right="-907"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F">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1276"/>
        </w:tabs>
        <w:spacing w:after="0" w:before="0" w:line="276" w:lineRule="auto"/>
        <w:ind w:left="-91" w:right="-907" w:hanging="400"/>
        <w:jc w:val="left"/>
        <w:rPr>
          <w:i w:val="0"/>
          <w:smallCaps w:val="0"/>
          <w:strike w:val="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Στην εθνοσυνέλευση του</w:t>
      </w:r>
      <w:r w:rsidDel="00000000" w:rsidR="00000000" w:rsidRPr="00000000">
        <w:rPr>
          <w:rFonts w:ascii="Times New Roman" w:cs="Times New Roman" w:eastAsia="Times New Roman" w:hAnsi="Times New Roman"/>
          <w:sz w:val="22"/>
          <w:szCs w:val="22"/>
          <w:rtl w:val="0"/>
        </w:rPr>
        <w:t xml:space="preserve"> 1843/44 οι ηγέτες των ξενικών κομμάτων κατόρθωσαν να περιορίσουν τις ακραίες θέσεις των ομάδων των κομμάτων τους. </w:t>
      </w: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491" w:right="-90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Μον. 8</w:t>
      </w: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491" w:right="-90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491" w:right="-90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Α3.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Τι γνωρίζετε </w:t>
      </w:r>
      <w:r w:rsidDel="00000000" w:rsidR="00000000" w:rsidRPr="00000000">
        <w:rPr>
          <w:rFonts w:ascii="Times New Roman" w:cs="Times New Roman" w:eastAsia="Times New Roman" w:hAnsi="Times New Roman"/>
          <w:sz w:val="22"/>
          <w:szCs w:val="22"/>
          <w:rtl w:val="0"/>
        </w:rPr>
        <w:t xml:space="preserve">για την επιβολή της δικτατορίας του Μεταξά. (4η φάση) </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1" w:right="-765"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Μον. 10</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567" w:right="-766"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851" w:right="-90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Β1.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Τι γνωρίζετε για την ψήφιση της αρχής της δεδηλωμένης και ποιες υπήρξαν ακολούθως οι συνέπειές της γι</w:t>
      </w:r>
      <w:r w:rsidDel="00000000" w:rsidR="00000000" w:rsidRPr="00000000">
        <w:rPr>
          <w:rFonts w:ascii="Times New Roman" w:cs="Times New Roman" w:eastAsia="Times New Roman" w:hAnsi="Times New Roman"/>
          <w:sz w:val="22"/>
          <w:szCs w:val="22"/>
          <w:rtl w:val="0"/>
        </w:rPr>
        <w:t xml:space="preserve">α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πολιτική ζωή της χωρας.</w:t>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851" w:right="-90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851" w:right="-907"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Μον10</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851" w:right="-907"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851" w:right="-90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851" w:right="-90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Β2.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Ποιες συνταγματικές τροποποιήσεις ψήφισε η Ελληνική Βουλή το 1911 και ποιο το νομοθετικό έργο της κυβέρνησης Βενιζέλου το ίδιο διάστημα. </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1" w:right="-765"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Μον.  10</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851" w:right="-765"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567" w:right="-766"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567" w:right="-766"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851" w:right="-90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Ο Μ Α Δ Α  Δ Ε Υ Τ Ε Ρ Η </w:t>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851" w:right="-907"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Γ1</w:t>
      </w: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0" w:right="-907"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Επισηµαίνοντας χωρία των παρακάτω κειµένων και αξιοποιώντας τις ιστορικές γνώσεις σας, να εξηγήσετε τις αιτίες ανάδειξης της «νέας γενιάς» µετά την παρακµή των ξενικών κοµµάτων και τα αιτήµατα που είχε </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0" w:right="-907"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0" w:right="-907"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Κείµενο Α΄</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0" w:right="-907" w:firstLine="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0" w:right="-907" w:firstLine="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0"/>
        </w:sdtPr>
        <w:sdtContent>
          <w:r w:rsidDel="00000000" w:rsidR="00000000" w:rsidRPr="00000000">
            <w:rPr>
              <w:rFonts w:ascii="Cardo" w:cs="Cardo" w:eastAsia="Cardo" w:hAnsi="Cardo"/>
              <w:b w:val="0"/>
              <w:i w:val="0"/>
              <w:smallCaps w:val="0"/>
              <w:strike w:val="0"/>
              <w:color w:val="000000"/>
              <w:sz w:val="22"/>
              <w:szCs w:val="22"/>
              <w:u w:val="none"/>
              <w:shd w:fill="auto" w:val="clear"/>
              <w:vertAlign w:val="baseline"/>
              <w:rtl w:val="0"/>
            </w:rPr>
            <w:t xml:space="preserve">Περί το τέλος της βασιλείας του Όθωνος θα εµφανισθούν αι νέαι πολιτικαί δυνάµεις, προερχόµεναι εκ της µετεπαναστατικής γενεάς, η οποία, εµποτισµένη µε τας εξελισσοµένας εις την Ευρώπην φιλελευθέρας ιδέας, θα αναλάβη το έργον της ολοκληρώσεως της ∆ηµοκρατίας. Αι δυνάµεις αυταί θα επιτύχουν και την έξωσιν του Όθωνος (...).</w:t>
          </w:r>
        </w:sdtContent>
      </w:sdt>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0" w:right="-907"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0" w:right="-907" w:firstLine="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Ο ελληνικός λαός, υπό την ηγεσίαν της µεταπελευθερωτικής γενεάς, διεξεδίκει αποφασιστικώς την πλήρη ανεξαρτησίαν του. Οι επί κεφαλής της Επαναστάσεως του 1862 ήσαν νέοι επηρεασµένοι βαθύτατα από τας φιλελευθέρας ιδέας. Εξ άλλου κατά την διαρρεύσασαν τριακονταετίαν, η πληθυσµική σύνθεσις της Ελλάδος είχεν υποστή τοιαύτην εξέλιξιν (...) ώστε υφίσταντο, πλέον, νέα κοινωνικά, οικονοµικά και πολιτικά δεδοµένα. Ακόµη και η αναλογία µεταξύ πληθυσµού της υπαίθρου και αστικών κέντρων είχεν ουσιωδώς µεταβληθή εις βάρος του πρώτου. Τέλος, είχεν αρχίσει να διαµορφούται ηγετική τάξις, τελείως διάφορος της προελθούσης εκ του αγώνος της ανεξαρτησίας.</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0" w:right="-907" w:firstLine="0"/>
        <w:jc w:val="right"/>
        <w:rPr>
          <w:rFonts w:ascii="Times New Roman" w:cs="Times New Roman" w:eastAsia="Times New Roman" w:hAnsi="Times New Roman"/>
          <w:b w:val="0"/>
          <w:i w:val="1"/>
          <w:smallCaps w:val="0"/>
          <w:strike w:val="0"/>
          <w:color w:val="000000"/>
          <w:sz w:val="22"/>
          <w:szCs w:val="22"/>
          <w:u w:val="none"/>
          <w:shd w:fill="auto" w:val="clear"/>
          <w:vertAlign w:val="baseline"/>
        </w:rPr>
      </w:pPr>
      <w:sdt>
        <w:sdtPr>
          <w:tag w:val="goog_rdk_1"/>
        </w:sdtPr>
        <w:sdtContent>
          <w:r w:rsidDel="00000000" w:rsidR="00000000" w:rsidRPr="00000000">
            <w:rPr>
              <w:rFonts w:ascii="Cardo" w:cs="Cardo" w:eastAsia="Cardo" w:hAnsi="Cardo"/>
              <w:b w:val="0"/>
              <w:i w:val="0"/>
              <w:smallCaps w:val="0"/>
              <w:strike w:val="0"/>
              <w:color w:val="000000"/>
              <w:sz w:val="22"/>
              <w:szCs w:val="22"/>
              <w:u w:val="none"/>
              <w:shd w:fill="auto" w:val="clear"/>
              <w:vertAlign w:val="baseline"/>
              <w:rtl w:val="0"/>
            </w:rPr>
            <w:t xml:space="preserve">Γρηγόριος ∆αφνής, </w:t>
          </w:r>
        </w:sdtContent>
      </w:sdt>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Τα ελληνικά πολιτικά κόµµατα, 1821-1961, σσ. 54 και 59.</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0" w:right="-907" w:firstLine="0"/>
        <w:jc w:val="right"/>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0" w:right="-907"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0" w:right="-90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Κείµενο Β΄</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76" w:lineRule="auto"/>
        <w:ind w:left="0" w:right="-908" w:firstLine="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40" w:lineRule="auto"/>
        <w:ind w:left="0" w:right="-907" w:firstLine="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Μετά το τέλος του Κριµαϊκού Πολέµου (…), το αντιδυναστικό ρεύµα δυνάµωσε, για να κορυφωθεί κατά την τριετία 1859-1862. Με αφορµή διώξεις εναντίον φιλελεύθερων διανοουµένων, όπως ο Αλεξ. Σούτσος (Φεβρουάριος 1859), και µε ενεργό συµµετοχή της «χρυσής» φοιτητικής νεολαίας της εποχής (…) η αντιπολίτευση κατά του Όθωνα γενικεύτηκε, παρασέρνοντας µια πλειάδα ετερογενών πολιτικών και στρατιωτικών στοιχείων που, για διαφορετικούς λόγους, επιζητούσαν την αποµάκρυνση της δυναστείας.</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40" w:lineRule="auto"/>
        <w:ind w:left="0" w:right="-908"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Νίκος Κ. Αλιβιζάτος,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Εισαγωγή στην ελληνική συνταγµατική ιστορία, σ. 71.</w:t>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40" w:lineRule="auto"/>
        <w:ind w:left="0" w:right="-908"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40" w:lineRule="auto"/>
        <w:ind w:left="0" w:right="-908"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Μον. 25</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40" w:lineRule="auto"/>
        <w:ind w:left="0" w:right="-908" w:firstLine="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40" w:lineRule="auto"/>
        <w:ind w:left="0" w:right="-908" w:firstLine="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left" w:pos="1276"/>
          <w:tab w:val="left" w:pos="1276"/>
        </w:tabs>
        <w:spacing w:after="0" w:before="0" w:line="240" w:lineRule="auto"/>
        <w:ind w:left="0" w:right="-908" w:hanging="85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Δ1.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Επισημαίνοντας χωρία του παρακάτω κειμένου και αξιοποιώντας τις ιστορικές γνώσεις σας,  να εξηγήσετε</w:t>
      </w: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α) τι προέβλεπε το πρόγραμμα του Τρικούπη για τον εκσυγχρονισμό της χώρας </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β) τις απόψεις του Δηλιγιαννη για την πολιτική ζωή,  την κοινωνία,  την οικονομία </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Στην ουσία ο Τρικουπης εκπροσωπούσε τον εξευρωπαϊσμό της πολιτικής ζωής,  ενώ ο Δηλιγιάννης την παραδοσιακή λειτουργία της. Ο Τρικουπης πίστευε ότι το κράτος χρειαζόταν πολιτική και οικονομική ανόρθωση, πριν γίνει λόγος για εμπλοκή σε αλυτρωτικές περιπέτειες.  Για αυτό και επεδίωξε να καταστήσει τη χώρα διεθνώς αξιόπιστη, να βελτιώσει τις επικοινωνίες με την κατασκευή σιδηροδρόμων και τη διάνοιξη του Ισθμού της Κορίνθου και να εκσυγχρονίσει το στρατό και το ναυτικό.  Ωστόσο ένα τέτοιο πρόγραμμα ήταν δαπανηρό.  Αυτό πρόσφερε εύκολο στόχο στο δημοφιλή και δημαγωγό Δηλιγιαννη,  ο οποίος δεν είχε πρόβλημα να δηλώνει ότι ηταν αντίθετος προς οτιδήποτε υποστήριζε ο Τρικουπης.  Η επιδεικτική  λαϊκίστικη ρητορεία του Δηλιγιαννη χωρίς αμφιβολία εξέφραζε πιο πιστά τους ενθουσιασμούς και τους μύχιους πόθους του απλού πολίτη από τα αυστηρά μεταρρυθμιστικά προγράμματα του Τρικούπη.  </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 Clogg,  Συνοπτική Ιστορία της Ελλάδος </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Η αντίθεση ανάμεσα σε αυτούς τους δύο πολιτικούς δεν μπορούσε να γίνει μεγαλύτερη.  Ο Τρικουπης ήταν ένας δυτικοφιλος μεταρρυθμιστής,  ανυπόμονος να στερεώσει και να αναπτύξει την Ελλάδα οικονομικά και πολιτικά πριν εμπλακεί σε ιρρεδεντιστικες περιπέτειες.  Ο Δηλιγιαννης ομως, απόγονος μιας εξέχουσας οικογένειας της Πελοποννησου ήταν ένας  αποφασισμένος υποστηρικτής της Μεγάλης Ιδέας.  </w:t>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 Clogg, Σύντομη ιστορια της νεότερης Ελλάδας,  σελ. 136</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Εκδόσεις Καρδαμιτσα, Αθήνα 1999</w:t>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*ιρρεντιδισμος: αλυτρωτισμός. </w:t>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right" w:pos="9638"/>
          <w:tab w:val="right" w:pos="9638"/>
        </w:tabs>
        <w:spacing w:after="0" w:before="0" w:line="276" w:lineRule="auto"/>
        <w:ind w:left="0" w:right="0" w:hanging="42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Μον. 25</w:t>
      </w:r>
      <w:r w:rsidDel="00000000" w:rsidR="00000000" w:rsidRPr="00000000">
        <w:rPr>
          <w:rtl w:val="0"/>
        </w:rPr>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Batang"/>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31" w:hanging="360"/>
      </w:pPr>
      <w:rPr>
        <w:rFonts w:ascii="Times New Roman" w:cs="Times New Roman" w:eastAsia="Times New Roman" w:hAnsi="Times New Roman"/>
        <w:b w:val="0"/>
        <w:color w:val="000000"/>
        <w:sz w:val="22"/>
        <w:szCs w:val="22"/>
      </w:rPr>
    </w:lvl>
    <w:lvl w:ilvl="1">
      <w:start w:val="1"/>
      <w:numFmt w:val="lowerLetter"/>
      <w:lvlText w:val="%2."/>
      <w:lvlJc w:val="left"/>
      <w:pPr>
        <w:ind w:left="589" w:hanging="360"/>
      </w:pPr>
      <w:rPr>
        <w:rFonts w:ascii="Times New Roman" w:cs="Times New Roman" w:eastAsia="Times New Roman" w:hAnsi="Times New Roman"/>
        <w:b w:val="0"/>
        <w:color w:val="000000"/>
      </w:rPr>
    </w:lvl>
    <w:lvl w:ilvl="2">
      <w:start w:val="1"/>
      <w:numFmt w:val="lowerRoman"/>
      <w:lvlText w:val="%3."/>
      <w:lvlJc w:val="left"/>
      <w:pPr>
        <w:ind w:left="1309" w:hanging="180"/>
      </w:pPr>
      <w:rPr>
        <w:rFonts w:ascii="Times New Roman" w:cs="Times New Roman" w:eastAsia="Times New Roman" w:hAnsi="Times New Roman"/>
        <w:b w:val="0"/>
        <w:color w:val="000000"/>
      </w:rPr>
    </w:lvl>
    <w:lvl w:ilvl="3">
      <w:start w:val="1"/>
      <w:numFmt w:val="decimal"/>
      <w:lvlText w:val="%4."/>
      <w:lvlJc w:val="left"/>
      <w:pPr>
        <w:ind w:left="2029" w:hanging="360"/>
      </w:pPr>
      <w:rPr>
        <w:rFonts w:ascii="Times New Roman" w:cs="Times New Roman" w:eastAsia="Times New Roman" w:hAnsi="Times New Roman"/>
        <w:b w:val="0"/>
        <w:color w:val="000000"/>
      </w:rPr>
    </w:lvl>
    <w:lvl w:ilvl="4">
      <w:start w:val="1"/>
      <w:numFmt w:val="lowerLetter"/>
      <w:lvlText w:val="%5."/>
      <w:lvlJc w:val="left"/>
      <w:pPr>
        <w:ind w:left="2749" w:hanging="360"/>
      </w:pPr>
      <w:rPr>
        <w:rFonts w:ascii="Times New Roman" w:cs="Times New Roman" w:eastAsia="Times New Roman" w:hAnsi="Times New Roman"/>
        <w:b w:val="0"/>
        <w:color w:val="000000"/>
      </w:rPr>
    </w:lvl>
    <w:lvl w:ilvl="5">
      <w:start w:val="1"/>
      <w:numFmt w:val="lowerRoman"/>
      <w:lvlText w:val="%6."/>
      <w:lvlJc w:val="left"/>
      <w:pPr>
        <w:ind w:left="3469" w:hanging="180"/>
      </w:pPr>
      <w:rPr>
        <w:rFonts w:ascii="Times New Roman" w:cs="Times New Roman" w:eastAsia="Times New Roman" w:hAnsi="Times New Roman"/>
        <w:b w:val="0"/>
        <w:color w:val="000000"/>
      </w:rPr>
    </w:lvl>
    <w:lvl w:ilvl="6">
      <w:start w:val="1"/>
      <w:numFmt w:val="decimal"/>
      <w:lvlText w:val="%7."/>
      <w:lvlJc w:val="left"/>
      <w:pPr>
        <w:ind w:left="4189" w:hanging="360"/>
      </w:pPr>
      <w:rPr>
        <w:rFonts w:ascii="Times New Roman" w:cs="Times New Roman" w:eastAsia="Times New Roman" w:hAnsi="Times New Roman"/>
        <w:b w:val="0"/>
        <w:color w:val="000000"/>
      </w:rPr>
    </w:lvl>
    <w:lvl w:ilvl="7">
      <w:start w:val="1"/>
      <w:numFmt w:val="lowerLetter"/>
      <w:lvlText w:val="%8."/>
      <w:lvlJc w:val="left"/>
      <w:pPr>
        <w:ind w:left="4909" w:hanging="360"/>
      </w:pPr>
      <w:rPr>
        <w:rFonts w:ascii="Times New Roman" w:cs="Times New Roman" w:eastAsia="Times New Roman" w:hAnsi="Times New Roman"/>
        <w:b w:val="0"/>
        <w:color w:val="000000"/>
      </w:rPr>
    </w:lvl>
    <w:lvl w:ilvl="8">
      <w:start w:val="1"/>
      <w:numFmt w:val="lowerRoman"/>
      <w:lvlText w:val="%9."/>
      <w:lvlJc w:val="left"/>
      <w:pPr>
        <w:ind w:left="5629" w:hanging="180"/>
      </w:pPr>
      <w:rPr>
        <w:rFonts w:ascii="Times New Roman" w:cs="Times New Roman" w:eastAsia="Times New Roman" w:hAnsi="Times New Roman"/>
        <w:b w:val="0"/>
        <w:color w:val="00000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Batang" w:cs="Batang" w:eastAsia="Batang" w:hAnsi="Batang"/>
        <w:lang w:val="el-GR"/>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ZMfXKJHit7vyptfo9/GiUF7B/A==">AMUW2mUMCb8SsqLUHWof3sREinJmsTiUTLuKv8KPjvL31FMsFjr5Po8je5Srw7JJzGM1KKDze6SpxxsSFD1CU1+muoQ+rs4BcxykIK4bif2b21myuBNu9wrlSQuJaxHyGeLEhXgp6jJ+0knRDaf5btTZmb3kxkX5yCdEfBHjMqUp/g5u4yKpbUUuFKn2ioVSnrZG23pn9Yp7PENzEN07qi48nQ5XUR5hug==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